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6E" w:rsidRPr="009956D9" w:rsidRDefault="0067240F" w:rsidP="00137F6E">
      <w:pPr>
        <w:tabs>
          <w:tab w:val="left" w:pos="1276"/>
        </w:tabs>
        <w:rPr>
          <w:rFonts w:ascii="Times New Roman" w:hAnsi="Times New Roman" w:cs="Times New Roman"/>
          <w:color w:val="222222"/>
          <w:lang w:val="pt-PT"/>
        </w:rPr>
      </w:pPr>
      <w:bookmarkStart w:id="0" w:name="_GoBack"/>
      <w:bookmarkEnd w:id="0"/>
      <w:r w:rsidRPr="009956D9">
        <w:rPr>
          <w:rFonts w:ascii="Times New Roman" w:hAnsi="Times New Roman" w:cs="Times New Roman"/>
          <w:color w:val="222222"/>
          <w:lang w:val="pt-PT"/>
        </w:rPr>
        <w:t>A</w:t>
      </w:r>
      <w:r w:rsidR="00A30066" w:rsidRPr="009956D9">
        <w:rPr>
          <w:rFonts w:ascii="Times New Roman" w:hAnsi="Times New Roman" w:cs="Times New Roman"/>
          <w:color w:val="222222"/>
          <w:lang w:val="pt-PT"/>
        </w:rPr>
        <w:t>nexo</w:t>
      </w:r>
      <w:r w:rsidR="009956D9" w:rsidRPr="009956D9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9956D9">
        <w:rPr>
          <w:rFonts w:ascii="Times New Roman" w:hAnsi="Times New Roman" w:cs="Times New Roman"/>
          <w:color w:val="222222"/>
          <w:lang w:val="pt-PT"/>
        </w:rPr>
        <w:t>3</w:t>
      </w:r>
      <w:r w:rsidR="00A30066" w:rsidRPr="009956D9">
        <w:rPr>
          <w:rFonts w:ascii="Times New Roman" w:hAnsi="Times New Roman" w:cs="Times New Roman"/>
          <w:color w:val="222222"/>
          <w:lang w:val="pt-PT"/>
        </w:rPr>
        <w:t xml:space="preserve"> </w:t>
      </w:r>
    </w:p>
    <w:p w:rsidR="009956D9" w:rsidRPr="008729E8" w:rsidRDefault="009956D9" w:rsidP="00137F6E">
      <w:pPr>
        <w:tabs>
          <w:tab w:val="left" w:pos="1276"/>
        </w:tabs>
        <w:rPr>
          <w:rFonts w:ascii="Times New Roman" w:hAnsi="Times New Roman" w:cs="Times New Roman"/>
          <w:shd w:val="pct15" w:color="auto" w:fill="FFFFFF"/>
          <w:lang w:val="pt-PT"/>
        </w:rPr>
      </w:pPr>
    </w:p>
    <w:p w:rsidR="00137F6E" w:rsidRPr="009956D9" w:rsidRDefault="00137F6E" w:rsidP="00137F6E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222222"/>
          <w:lang w:val="pt-PT"/>
        </w:rPr>
      </w:pPr>
      <w:r w:rsidRPr="009956D9">
        <w:rPr>
          <w:rFonts w:ascii="Times New Roman" w:hAnsi="Times New Roman" w:cs="Times New Roman"/>
          <w:b/>
          <w:color w:val="222222"/>
          <w:lang w:val="pt-PT"/>
        </w:rPr>
        <w:t>Expropriação</w:t>
      </w:r>
    </w:p>
    <w:p w:rsidR="00137F6E" w:rsidRPr="00E20957" w:rsidRDefault="00137F6E" w:rsidP="00137F6E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E20957" w:rsidRDefault="00E20957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  <w:r w:rsidRPr="00EF53B6">
        <w:rPr>
          <w:rFonts w:ascii="Times New Roman" w:hAnsi="Times New Roman" w:cs="Times New Roman"/>
          <w:color w:val="222222"/>
          <w:lang w:val="pt-PT"/>
        </w:rPr>
        <w:t>As duas partes confirmam o seguinte entendimento comum:</w:t>
      </w:r>
    </w:p>
    <w:p w:rsidR="009956D9" w:rsidRDefault="009956D9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</w:p>
    <w:p w:rsidR="00EF53B6" w:rsidRDefault="009956D9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1. </w:t>
      </w:r>
      <w:r w:rsidR="00E20957" w:rsidRPr="009956D9">
        <w:rPr>
          <w:rFonts w:ascii="Times New Roman" w:hAnsi="Times New Roman" w:cs="Times New Roman"/>
          <w:color w:val="222222"/>
          <w:lang w:val="pt-PT"/>
        </w:rPr>
        <w:t>O n.º 1 do artigo 11.º (Expropriação) descrev</w:t>
      </w:r>
      <w:r w:rsidRPr="009956D9">
        <w:rPr>
          <w:rFonts w:ascii="Times New Roman" w:hAnsi="Times New Roman" w:cs="Times New Roman"/>
          <w:color w:val="222222"/>
          <w:lang w:val="pt-PT"/>
        </w:rPr>
        <w:t>e</w:t>
      </w:r>
      <w:r w:rsidR="00E20957" w:rsidRPr="009956D9">
        <w:rPr>
          <w:rFonts w:ascii="Times New Roman" w:hAnsi="Times New Roman" w:cs="Times New Roman"/>
          <w:color w:val="222222"/>
          <w:lang w:val="pt-PT"/>
        </w:rPr>
        <w:t xml:space="preserve"> duas situações. </w:t>
      </w:r>
      <w:r w:rsidR="00EF53B6" w:rsidRPr="00B949B0">
        <w:rPr>
          <w:rFonts w:ascii="Times New Roman" w:hAnsi="Times New Roman" w:cs="Times New Roman"/>
          <w:color w:val="222222"/>
          <w:lang w:val="pt-PT"/>
        </w:rPr>
        <w:t xml:space="preserve">A primeira situação trata-se da </w:t>
      </w:r>
      <w:r w:rsidR="00EF53B6" w:rsidRPr="009956D9">
        <w:rPr>
          <w:rFonts w:ascii="Times New Roman" w:hAnsi="Times New Roman" w:cs="Times New Roman"/>
          <w:color w:val="222222"/>
          <w:lang w:val="pt-PT"/>
        </w:rPr>
        <w:t>expropriação</w:t>
      </w:r>
      <w:r w:rsidR="00EF53B6" w:rsidRPr="00B949B0">
        <w:rPr>
          <w:rFonts w:ascii="Times New Roman" w:hAnsi="Times New Roman" w:cs="Times New Roman"/>
          <w:color w:val="222222"/>
          <w:lang w:val="pt-PT"/>
        </w:rPr>
        <w:t xml:space="preserve"> directa, ou seja, o investimento é directamente </w:t>
      </w:r>
      <w:r w:rsidR="00EF53B6" w:rsidRPr="009956D9">
        <w:rPr>
          <w:rFonts w:ascii="Times New Roman" w:hAnsi="Times New Roman" w:cs="Times New Roman"/>
          <w:color w:val="222222"/>
          <w:lang w:val="pt-PT"/>
        </w:rPr>
        <w:t>expropriado</w:t>
      </w:r>
      <w:r w:rsidR="00EF53B6" w:rsidRPr="00B949B0">
        <w:rPr>
          <w:rFonts w:ascii="Times New Roman" w:hAnsi="Times New Roman" w:cs="Times New Roman"/>
          <w:color w:val="222222"/>
          <w:lang w:val="pt-PT"/>
        </w:rPr>
        <w:t xml:space="preserve"> através de </w:t>
      </w:r>
      <w:r w:rsidR="008C3BFA" w:rsidRPr="008C3BFA">
        <w:rPr>
          <w:rFonts w:ascii="Times New Roman" w:hAnsi="Times New Roman" w:cs="Times New Roman"/>
          <w:color w:val="222222"/>
          <w:lang w:val="pt-PT"/>
        </w:rPr>
        <w:t>transferência formal ou confisco completo de propriedade</w:t>
      </w:r>
      <w:r w:rsidR="00EF53B6" w:rsidRPr="00B949B0">
        <w:rPr>
          <w:rFonts w:ascii="Times New Roman" w:hAnsi="Times New Roman" w:cs="Times New Roman"/>
          <w:color w:val="222222"/>
          <w:lang w:val="pt-PT"/>
        </w:rPr>
        <w:t>.</w:t>
      </w:r>
      <w:r w:rsidR="00EF47D2" w:rsidRPr="00B949B0">
        <w:rPr>
          <w:rFonts w:ascii="Times New Roman" w:hAnsi="Times New Roman" w:cs="Times New Roman"/>
          <w:color w:val="222222"/>
          <w:lang w:val="pt-PT"/>
        </w:rPr>
        <w:t xml:space="preserve"> A segunda situação refere-se </w:t>
      </w:r>
      <w:r w:rsidR="002E1607" w:rsidRPr="00B949B0">
        <w:rPr>
          <w:rFonts w:ascii="Times New Roman" w:hAnsi="Times New Roman" w:cs="Times New Roman"/>
          <w:color w:val="222222"/>
          <w:lang w:val="pt-PT"/>
        </w:rPr>
        <w:t>à</w:t>
      </w:r>
      <w:r w:rsidR="00EF47D2" w:rsidRPr="00B949B0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EF47D2" w:rsidRPr="009956D9">
        <w:rPr>
          <w:rFonts w:ascii="Times New Roman" w:hAnsi="Times New Roman" w:cs="Times New Roman"/>
          <w:color w:val="222222"/>
          <w:lang w:val="pt-PT"/>
        </w:rPr>
        <w:t>expropriação</w:t>
      </w:r>
      <w:r w:rsidR="00EF47D2" w:rsidRPr="00B949B0">
        <w:rPr>
          <w:rFonts w:ascii="Times New Roman" w:hAnsi="Times New Roman" w:cs="Times New Roman"/>
          <w:color w:val="222222"/>
          <w:lang w:val="pt-PT"/>
        </w:rPr>
        <w:t xml:space="preserve"> indirecta, isto é, embora uma acção ou uma série de acções de uma das partes não constitu</w:t>
      </w:r>
      <w:r>
        <w:rPr>
          <w:rFonts w:ascii="Times New Roman" w:hAnsi="Times New Roman" w:cs="Times New Roman"/>
          <w:color w:val="222222"/>
          <w:lang w:val="pt-PT"/>
        </w:rPr>
        <w:t>a</w:t>
      </w:r>
      <w:r w:rsidR="00EF47D2" w:rsidRPr="00B949B0">
        <w:rPr>
          <w:rFonts w:ascii="Times New Roman" w:hAnsi="Times New Roman" w:cs="Times New Roman"/>
          <w:color w:val="222222"/>
          <w:lang w:val="pt-PT"/>
        </w:rPr>
        <w:t xml:space="preserve"> transferência formal ou confisco completo de propriedade, </w:t>
      </w:r>
      <w:r w:rsidR="002E1607" w:rsidRPr="00B949B0">
        <w:rPr>
          <w:rFonts w:ascii="Times New Roman" w:hAnsi="Times New Roman" w:cs="Times New Roman"/>
          <w:color w:val="222222"/>
          <w:lang w:val="pt-PT"/>
        </w:rPr>
        <w:t xml:space="preserve">tem um efeito equivalente à </w:t>
      </w:r>
      <w:r w:rsidR="002E1607" w:rsidRPr="009956D9">
        <w:rPr>
          <w:rFonts w:ascii="Times New Roman" w:hAnsi="Times New Roman" w:cs="Times New Roman"/>
          <w:color w:val="222222"/>
          <w:lang w:val="pt-PT"/>
        </w:rPr>
        <w:t>expropriação</w:t>
      </w:r>
      <w:r w:rsidR="002E1607" w:rsidRPr="00B949B0">
        <w:rPr>
          <w:rFonts w:ascii="Times New Roman" w:hAnsi="Times New Roman" w:cs="Times New Roman"/>
          <w:color w:val="222222"/>
          <w:lang w:val="pt-PT"/>
        </w:rPr>
        <w:t xml:space="preserve"> directa.</w:t>
      </w:r>
    </w:p>
    <w:p w:rsidR="009956D9" w:rsidRPr="009956D9" w:rsidRDefault="009956D9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</w:p>
    <w:p w:rsidR="005F0FD2" w:rsidRPr="009956D9" w:rsidRDefault="009956D9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2. </w:t>
      </w:r>
      <w:r w:rsidR="00D34854" w:rsidRPr="009956D9">
        <w:rPr>
          <w:rFonts w:ascii="Times New Roman" w:hAnsi="Times New Roman" w:cs="Times New Roman"/>
          <w:color w:val="222222"/>
          <w:lang w:val="pt-PT"/>
        </w:rPr>
        <w:t>A determinação de uma acção ou de uma série de acç</w:t>
      </w:r>
      <w:r w:rsidR="00560640" w:rsidRPr="009956D9">
        <w:rPr>
          <w:rFonts w:ascii="Times New Roman" w:hAnsi="Times New Roman" w:cs="Times New Roman"/>
          <w:color w:val="222222"/>
          <w:lang w:val="pt-PT"/>
        </w:rPr>
        <w:t>ões</w:t>
      </w:r>
      <w:r w:rsidR="00D34854" w:rsidRPr="009956D9">
        <w:rPr>
          <w:rFonts w:ascii="Times New Roman" w:hAnsi="Times New Roman" w:cs="Times New Roman"/>
          <w:color w:val="222222"/>
          <w:lang w:val="pt-PT"/>
        </w:rPr>
        <w:t xml:space="preserve"> de uma das partes constitui</w:t>
      </w:r>
      <w:r>
        <w:rPr>
          <w:rFonts w:ascii="Times New Roman" w:hAnsi="Times New Roman" w:cs="Times New Roman"/>
          <w:color w:val="222222"/>
          <w:lang w:val="pt-PT"/>
        </w:rPr>
        <w:t>r</w:t>
      </w:r>
      <w:r w:rsidR="00D34854" w:rsidRPr="009956D9">
        <w:rPr>
          <w:rFonts w:ascii="Times New Roman" w:hAnsi="Times New Roman" w:cs="Times New Roman"/>
          <w:color w:val="222222"/>
          <w:lang w:val="pt-PT"/>
        </w:rPr>
        <w:t xml:space="preserve"> ou não, em caso concreto, uma expropriação indirecta, depende da investigação do caso, realizada com base </w:t>
      </w:r>
      <w:r w:rsidR="008C3BFA">
        <w:rPr>
          <w:rFonts w:ascii="Times New Roman" w:hAnsi="Times New Roman" w:cs="Times New Roman"/>
          <w:color w:val="222222"/>
          <w:lang w:val="pt-PT"/>
        </w:rPr>
        <w:t>n</w:t>
      </w:r>
      <w:r w:rsidR="00D34854" w:rsidRPr="009956D9">
        <w:rPr>
          <w:rFonts w:ascii="Times New Roman" w:hAnsi="Times New Roman" w:cs="Times New Roman"/>
          <w:color w:val="222222"/>
          <w:lang w:val="pt-PT"/>
        </w:rPr>
        <w:t xml:space="preserve">o facto. Os factores a considerar incluem, mas não limitados </w:t>
      </w:r>
      <w:r w:rsidR="008C3BFA">
        <w:rPr>
          <w:rFonts w:ascii="Times New Roman" w:hAnsi="Times New Roman" w:cs="Times New Roman"/>
          <w:color w:val="222222"/>
          <w:lang w:val="pt-PT"/>
        </w:rPr>
        <w:t>a</w:t>
      </w:r>
      <w:r w:rsidR="00D34854" w:rsidRPr="009956D9">
        <w:rPr>
          <w:rFonts w:ascii="Times New Roman" w:hAnsi="Times New Roman" w:cs="Times New Roman"/>
          <w:color w:val="222222"/>
          <w:lang w:val="pt-PT"/>
        </w:rPr>
        <w:t>:</w:t>
      </w:r>
    </w:p>
    <w:p w:rsidR="000D7FAF" w:rsidRPr="009956D9" w:rsidRDefault="009956D9" w:rsidP="009956D9">
      <w:pPr>
        <w:spacing w:line="400" w:lineRule="exact"/>
        <w:ind w:firstLine="851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1) </w:t>
      </w:r>
      <w:r w:rsidR="004C091F" w:rsidRPr="009956D9">
        <w:rPr>
          <w:rFonts w:ascii="Times New Roman" w:hAnsi="Times New Roman" w:cs="Times New Roman"/>
          <w:color w:val="222222"/>
          <w:lang w:val="pt-PT"/>
        </w:rPr>
        <w:t xml:space="preserve">O impacto económico 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>causad</w:t>
      </w:r>
      <w:r w:rsidR="004C091F" w:rsidRPr="009956D9">
        <w:rPr>
          <w:rFonts w:ascii="Times New Roman" w:hAnsi="Times New Roman" w:cs="Times New Roman"/>
          <w:color w:val="222222"/>
          <w:lang w:val="pt-PT"/>
        </w:rPr>
        <w:t xml:space="preserve">o por uma das partes, </w:t>
      </w:r>
      <w:r w:rsidR="001257AF">
        <w:rPr>
          <w:rFonts w:ascii="Times New Roman" w:hAnsi="Times New Roman" w:cs="Times New Roman" w:hint="eastAsia"/>
          <w:color w:val="222222"/>
          <w:lang w:val="pt-PT"/>
        </w:rPr>
        <w:t>contudo</w:t>
      </w:r>
      <w:r w:rsidR="004C091F" w:rsidRPr="009956D9">
        <w:rPr>
          <w:rFonts w:ascii="Times New Roman" w:hAnsi="Times New Roman" w:cs="Times New Roman"/>
          <w:color w:val="222222"/>
          <w:lang w:val="pt-PT"/>
        </w:rPr>
        <w:t>,</w:t>
      </w:r>
      <w:r w:rsidR="008C3BF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1257AF">
        <w:rPr>
          <w:rFonts w:ascii="Times New Roman" w:hAnsi="Times New Roman" w:cs="Times New Roman" w:hint="eastAsia"/>
          <w:color w:val="222222"/>
          <w:lang w:val="pt-PT"/>
        </w:rPr>
        <w:t>mesmo que</w:t>
      </w:r>
      <w:r w:rsidR="004C091F" w:rsidRPr="009956D9">
        <w:rPr>
          <w:rFonts w:ascii="Times New Roman" w:hAnsi="Times New Roman" w:cs="Times New Roman"/>
          <w:color w:val="222222"/>
          <w:lang w:val="pt-PT"/>
        </w:rPr>
        <w:t xml:space="preserve"> uma acção ou uma série de acções de uma das partes 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>caus</w:t>
      </w:r>
      <w:r>
        <w:rPr>
          <w:rFonts w:ascii="Times New Roman" w:hAnsi="Times New Roman" w:cs="Times New Roman"/>
          <w:color w:val="222222"/>
          <w:lang w:val="pt-PT"/>
        </w:rPr>
        <w:t>e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 xml:space="preserve"> impacto negativo ao valor económico</w:t>
      </w:r>
      <w:r w:rsidR="005F0FD2" w:rsidRPr="009956D9">
        <w:rPr>
          <w:rFonts w:ascii="Times New Roman" w:hAnsi="Times New Roman" w:cs="Times New Roman"/>
          <w:color w:val="222222"/>
          <w:lang w:val="pt-PT"/>
        </w:rPr>
        <w:t xml:space="preserve"> de investimento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>, es</w:t>
      </w:r>
      <w:r w:rsidR="005F0FD2" w:rsidRPr="009956D9">
        <w:rPr>
          <w:rFonts w:ascii="Times New Roman" w:hAnsi="Times New Roman" w:cs="Times New Roman"/>
          <w:color w:val="222222"/>
          <w:lang w:val="pt-PT"/>
        </w:rPr>
        <w:t>se tipo de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 xml:space="preserve"> impacto não </w:t>
      </w:r>
      <w:r w:rsidR="005F0FD2" w:rsidRPr="009956D9">
        <w:rPr>
          <w:rFonts w:ascii="Times New Roman" w:hAnsi="Times New Roman" w:cs="Times New Roman"/>
          <w:color w:val="222222"/>
          <w:lang w:val="pt-PT"/>
        </w:rPr>
        <w:t>seria capaz de provar de ter ocorrido uma expropriação indirecta;</w:t>
      </w:r>
    </w:p>
    <w:p w:rsidR="000D7FAF" w:rsidRPr="009956D9" w:rsidRDefault="009956D9" w:rsidP="009956D9">
      <w:pPr>
        <w:spacing w:line="400" w:lineRule="exact"/>
        <w:ind w:firstLine="851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2) 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>Em que nível a respectiva acção ou a respectiva série de acções interferi</w:t>
      </w:r>
      <w:r w:rsidR="004F29E5" w:rsidRPr="009956D9">
        <w:rPr>
          <w:rFonts w:ascii="Times New Roman" w:hAnsi="Times New Roman" w:cs="Times New Roman"/>
          <w:color w:val="222222"/>
          <w:lang w:val="pt-PT"/>
        </w:rPr>
        <w:t>u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 xml:space="preserve"> a óbvia e razoável expectativa do investimento; </w:t>
      </w:r>
      <w:proofErr w:type="gramStart"/>
      <w:r w:rsidR="00B67B11" w:rsidRPr="009956D9">
        <w:rPr>
          <w:rFonts w:ascii="Times New Roman" w:hAnsi="Times New Roman" w:cs="Times New Roman"/>
          <w:color w:val="222222"/>
          <w:lang w:val="pt-PT"/>
        </w:rPr>
        <w:t>e</w:t>
      </w:r>
      <w:proofErr w:type="gramEnd"/>
    </w:p>
    <w:p w:rsidR="000D7FAF" w:rsidRDefault="009956D9" w:rsidP="009956D9">
      <w:pPr>
        <w:spacing w:line="400" w:lineRule="exact"/>
        <w:ind w:firstLine="851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3) 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>A n</w:t>
      </w:r>
      <w:r w:rsidR="000D7FAF" w:rsidRPr="009956D9">
        <w:rPr>
          <w:rFonts w:ascii="Times New Roman" w:hAnsi="Times New Roman" w:cs="Times New Roman"/>
          <w:color w:val="222222"/>
          <w:lang w:val="pt-PT"/>
        </w:rPr>
        <w:t xml:space="preserve">atureza e 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 xml:space="preserve">o </w:t>
      </w:r>
      <w:r w:rsidR="000D7FAF" w:rsidRPr="009956D9">
        <w:rPr>
          <w:rFonts w:ascii="Times New Roman" w:hAnsi="Times New Roman" w:cs="Times New Roman"/>
          <w:color w:val="222222"/>
          <w:lang w:val="pt-PT"/>
        </w:rPr>
        <w:t>objectivo d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>a acção</w:t>
      </w:r>
      <w:r w:rsidR="000D7FAF" w:rsidRPr="009956D9">
        <w:rPr>
          <w:rFonts w:ascii="Times New Roman" w:hAnsi="Times New Roman" w:cs="Times New Roman"/>
          <w:color w:val="222222"/>
          <w:lang w:val="pt-PT"/>
        </w:rPr>
        <w:t xml:space="preserve"> ou da série de ac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>çõe</w:t>
      </w:r>
      <w:r w:rsidR="000D7FAF" w:rsidRPr="009956D9">
        <w:rPr>
          <w:rFonts w:ascii="Times New Roman" w:hAnsi="Times New Roman" w:cs="Times New Roman"/>
          <w:color w:val="222222"/>
          <w:lang w:val="pt-PT"/>
        </w:rPr>
        <w:t>s.</w:t>
      </w:r>
    </w:p>
    <w:p w:rsidR="009956D9" w:rsidRPr="009956D9" w:rsidRDefault="009956D9" w:rsidP="009956D9">
      <w:pPr>
        <w:spacing w:line="400" w:lineRule="exact"/>
        <w:ind w:firstLine="851"/>
        <w:jc w:val="both"/>
        <w:rPr>
          <w:rFonts w:ascii="Times New Roman" w:hAnsi="Times New Roman" w:cs="Times New Roman"/>
          <w:color w:val="222222"/>
          <w:lang w:val="pt-PT"/>
        </w:rPr>
      </w:pPr>
    </w:p>
    <w:p w:rsidR="000D7FAF" w:rsidRPr="009956D9" w:rsidRDefault="009956D9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  <w:r>
        <w:rPr>
          <w:rFonts w:ascii="Times New Roman" w:hAnsi="Times New Roman" w:cs="Times New Roman"/>
          <w:color w:val="222222"/>
          <w:lang w:val="pt-PT"/>
        </w:rPr>
        <w:t xml:space="preserve">3. </w:t>
      </w:r>
      <w:r w:rsidR="004C7E23" w:rsidRPr="009956D9">
        <w:rPr>
          <w:rFonts w:ascii="Times New Roman" w:hAnsi="Times New Roman" w:cs="Times New Roman"/>
          <w:color w:val="222222"/>
          <w:lang w:val="pt-PT"/>
        </w:rPr>
        <w:t xml:space="preserve">Excepto em raras circunstâncias, </w:t>
      </w:r>
      <w:r w:rsidR="00B67B11" w:rsidRPr="009956D9">
        <w:rPr>
          <w:rFonts w:ascii="Times New Roman" w:hAnsi="Times New Roman" w:cs="Times New Roman"/>
          <w:color w:val="222222"/>
          <w:lang w:val="pt-PT"/>
        </w:rPr>
        <w:t>acçõe</w:t>
      </w:r>
      <w:r w:rsidR="00F4349D" w:rsidRPr="009956D9">
        <w:rPr>
          <w:rFonts w:ascii="Times New Roman" w:hAnsi="Times New Roman" w:cs="Times New Roman"/>
          <w:color w:val="222222"/>
          <w:lang w:val="pt-PT"/>
        </w:rPr>
        <w:t xml:space="preserve">s não discriminatórias de supervisão projectada e aplicada por uma das partes para proteger os objectivos legítimos dos </w:t>
      </w:r>
      <w:r w:rsidR="008C3BFA">
        <w:rPr>
          <w:rFonts w:ascii="Times New Roman" w:hAnsi="Times New Roman" w:cs="Times New Roman"/>
          <w:color w:val="222222"/>
          <w:lang w:val="pt-PT"/>
        </w:rPr>
        <w:t>benefícios sociais e</w:t>
      </w:r>
      <w:r w:rsidR="008C3BFA" w:rsidRPr="009956D9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F4349D" w:rsidRPr="009956D9">
        <w:rPr>
          <w:rFonts w:ascii="Times New Roman" w:hAnsi="Times New Roman" w:cs="Times New Roman"/>
          <w:color w:val="222222"/>
          <w:lang w:val="pt-PT"/>
        </w:rPr>
        <w:t xml:space="preserve">públicos, nomeadamente moral pública, bem como saúde, </w:t>
      </w:r>
      <w:proofErr w:type="gramStart"/>
      <w:r w:rsidR="00F4349D" w:rsidRPr="009956D9">
        <w:rPr>
          <w:rFonts w:ascii="Times New Roman" w:hAnsi="Times New Roman" w:cs="Times New Roman"/>
          <w:color w:val="222222"/>
          <w:lang w:val="pt-PT"/>
        </w:rPr>
        <w:t>segurança</w:t>
      </w:r>
      <w:proofErr w:type="gramEnd"/>
      <w:r w:rsidR="00F4349D" w:rsidRPr="009956D9">
        <w:rPr>
          <w:rFonts w:ascii="Times New Roman" w:hAnsi="Times New Roman" w:cs="Times New Roman"/>
          <w:color w:val="222222"/>
          <w:lang w:val="pt-PT"/>
        </w:rPr>
        <w:t xml:space="preserve"> e ambiente público, não constitui uma expropriação indirecta.</w:t>
      </w:r>
    </w:p>
    <w:p w:rsidR="00E20957" w:rsidRPr="009956D9" w:rsidRDefault="00E20957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</w:p>
    <w:p w:rsidR="00F4349D" w:rsidRPr="009956D9" w:rsidRDefault="00F4349D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</w:p>
    <w:p w:rsidR="00E20957" w:rsidRPr="009956D9" w:rsidRDefault="00E20957" w:rsidP="009956D9">
      <w:pPr>
        <w:spacing w:line="400" w:lineRule="exact"/>
        <w:ind w:firstLine="567"/>
        <w:jc w:val="both"/>
        <w:rPr>
          <w:rFonts w:ascii="Times New Roman" w:hAnsi="Times New Roman" w:cs="Times New Roman"/>
          <w:color w:val="222222"/>
          <w:lang w:val="pt-PT"/>
        </w:rPr>
      </w:pPr>
    </w:p>
    <w:sectPr w:rsidR="00E20957" w:rsidRPr="009956D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9D" w:rsidRDefault="00006D9D" w:rsidP="00B949B0">
      <w:r>
        <w:separator/>
      </w:r>
    </w:p>
  </w:endnote>
  <w:endnote w:type="continuationSeparator" w:id="0">
    <w:p w:rsidR="00006D9D" w:rsidRDefault="00006D9D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44548"/>
      <w:docPartObj>
        <w:docPartGallery w:val="Page Numbers (Bottom of Page)"/>
        <w:docPartUnique/>
      </w:docPartObj>
    </w:sdtPr>
    <w:sdtEndPr/>
    <w:sdtContent>
      <w:p w:rsidR="009956D9" w:rsidRDefault="00995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0A" w:rsidRPr="00D0070A">
          <w:rPr>
            <w:noProof/>
            <w:lang w:val="zh-TW"/>
          </w:rPr>
          <w:t>1</w:t>
        </w:r>
        <w:r>
          <w:fldChar w:fldCharType="end"/>
        </w:r>
      </w:p>
    </w:sdtContent>
  </w:sdt>
  <w:p w:rsidR="009956D9" w:rsidRDefault="009956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9D" w:rsidRDefault="00006D9D" w:rsidP="00B949B0">
      <w:r>
        <w:separator/>
      </w:r>
    </w:p>
  </w:footnote>
  <w:footnote w:type="continuationSeparator" w:id="0">
    <w:p w:rsidR="00006D9D" w:rsidRDefault="00006D9D" w:rsidP="00B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41E"/>
    <w:multiLevelType w:val="hybridMultilevel"/>
    <w:tmpl w:val="944829CA"/>
    <w:lvl w:ilvl="0" w:tplc="B4B87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7174D6B"/>
    <w:multiLevelType w:val="hybridMultilevel"/>
    <w:tmpl w:val="4D344C02"/>
    <w:lvl w:ilvl="0" w:tplc="37D0839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E"/>
    <w:rsid w:val="00006D9D"/>
    <w:rsid w:val="0001287A"/>
    <w:rsid w:val="00074767"/>
    <w:rsid w:val="000D7FAF"/>
    <w:rsid w:val="00105210"/>
    <w:rsid w:val="001257AF"/>
    <w:rsid w:val="00137F6E"/>
    <w:rsid w:val="002B7173"/>
    <w:rsid w:val="002E1607"/>
    <w:rsid w:val="003E00FC"/>
    <w:rsid w:val="004C091F"/>
    <w:rsid w:val="004C7E23"/>
    <w:rsid w:val="004D39C0"/>
    <w:rsid w:val="004F29E5"/>
    <w:rsid w:val="005417E8"/>
    <w:rsid w:val="00560640"/>
    <w:rsid w:val="005F0FD2"/>
    <w:rsid w:val="0067240F"/>
    <w:rsid w:val="006B4C30"/>
    <w:rsid w:val="006F505A"/>
    <w:rsid w:val="008729E8"/>
    <w:rsid w:val="008C3BFA"/>
    <w:rsid w:val="00976D5C"/>
    <w:rsid w:val="009956D9"/>
    <w:rsid w:val="00A30066"/>
    <w:rsid w:val="00B12E45"/>
    <w:rsid w:val="00B54771"/>
    <w:rsid w:val="00B67B11"/>
    <w:rsid w:val="00B949B0"/>
    <w:rsid w:val="00BE5194"/>
    <w:rsid w:val="00CE700C"/>
    <w:rsid w:val="00D0070A"/>
    <w:rsid w:val="00D34854"/>
    <w:rsid w:val="00DA6BBE"/>
    <w:rsid w:val="00DB2317"/>
    <w:rsid w:val="00E20957"/>
    <w:rsid w:val="00E60FCC"/>
    <w:rsid w:val="00EA6EFB"/>
    <w:rsid w:val="00EE5B0F"/>
    <w:rsid w:val="00EF47D2"/>
    <w:rsid w:val="00EF53B6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57"/>
    <w:pPr>
      <w:ind w:leftChars="200" w:left="480"/>
    </w:pPr>
  </w:style>
  <w:style w:type="character" w:styleId="a4">
    <w:name w:val="Emphasis"/>
    <w:basedOn w:val="a0"/>
    <w:uiPriority w:val="20"/>
    <w:qFormat/>
    <w:rsid w:val="004C7E23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B9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9B0"/>
    <w:rPr>
      <w:sz w:val="20"/>
      <w:szCs w:val="20"/>
    </w:rPr>
  </w:style>
  <w:style w:type="paragraph" w:styleId="a9">
    <w:name w:val="No Spacing"/>
    <w:link w:val="aa"/>
    <w:uiPriority w:val="1"/>
    <w:qFormat/>
    <w:rsid w:val="009956D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9956D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57"/>
    <w:pPr>
      <w:ind w:leftChars="200" w:left="480"/>
    </w:pPr>
  </w:style>
  <w:style w:type="character" w:styleId="a4">
    <w:name w:val="Emphasis"/>
    <w:basedOn w:val="a0"/>
    <w:uiPriority w:val="20"/>
    <w:qFormat/>
    <w:rsid w:val="004C7E23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B9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9B0"/>
    <w:rPr>
      <w:sz w:val="20"/>
      <w:szCs w:val="20"/>
    </w:rPr>
  </w:style>
  <w:style w:type="paragraph" w:styleId="a9">
    <w:name w:val="No Spacing"/>
    <w:link w:val="aa"/>
    <w:uiPriority w:val="1"/>
    <w:qFormat/>
    <w:rsid w:val="009956D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9956D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5B49-9C89-432A-8A7A-0652DBEF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6</cp:revision>
  <dcterms:created xsi:type="dcterms:W3CDTF">2018-04-16T10:39:00Z</dcterms:created>
  <dcterms:modified xsi:type="dcterms:W3CDTF">2018-06-07T09:07:00Z</dcterms:modified>
</cp:coreProperties>
</file>