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F" w:rsidRPr="00494736" w:rsidRDefault="00D56532" w:rsidP="00AE293F">
      <w:pPr>
        <w:spacing w:line="360" w:lineRule="auto"/>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表</w:t>
      </w:r>
      <w:r w:rsidRPr="00D56532">
        <w:rPr>
          <w:rFonts w:ascii="FangSong_GB2312" w:eastAsia="新細明體" w:hAnsi="SimSun"/>
          <w:color w:val="auto"/>
          <w:sz w:val="32"/>
          <w:szCs w:val="32"/>
          <w:lang w:eastAsia="zh-TW"/>
        </w:rPr>
        <w:t>3</w:t>
      </w:r>
    </w:p>
    <w:p w:rsidR="00AE293F" w:rsidRPr="00494736" w:rsidRDefault="00AE293F" w:rsidP="00AE293F">
      <w:pPr>
        <w:spacing w:line="360" w:lineRule="auto"/>
        <w:jc w:val="center"/>
        <w:rPr>
          <w:rFonts w:ascii="SimHei" w:eastAsia="SimHei" w:hAnsi="SimSun"/>
          <w:color w:val="auto"/>
          <w:sz w:val="32"/>
          <w:szCs w:val="32"/>
          <w:lang w:eastAsia="zh-CN"/>
        </w:rPr>
      </w:pPr>
    </w:p>
    <w:p w:rsidR="00AE293F" w:rsidRDefault="00D56532" w:rsidP="00AE293F">
      <w:pPr>
        <w:spacing w:line="360" w:lineRule="auto"/>
        <w:jc w:val="center"/>
        <w:rPr>
          <w:rFonts w:ascii="SimHei" w:eastAsia="新細明體" w:hAnsi="SimSun"/>
          <w:color w:val="auto"/>
          <w:sz w:val="36"/>
          <w:szCs w:val="36"/>
          <w:lang w:eastAsia="zh-TW"/>
        </w:rPr>
      </w:pPr>
      <w:r w:rsidRPr="00D56532">
        <w:rPr>
          <w:rFonts w:ascii="SimHei" w:eastAsia="新細明體" w:hAnsi="SimSun" w:hint="eastAsia"/>
          <w:color w:val="auto"/>
          <w:sz w:val="36"/>
          <w:szCs w:val="36"/>
          <w:lang w:eastAsia="zh-TW"/>
        </w:rPr>
        <w:t>電信領域新增開放措施（正面清單）</w:t>
      </w:r>
      <w:r w:rsidR="008E2243" w:rsidRPr="008E2243">
        <w:rPr>
          <w:rStyle w:val="aff"/>
          <w:rFonts w:eastAsia="新細明體"/>
          <w:color w:val="auto"/>
          <w:sz w:val="36"/>
          <w:szCs w:val="36"/>
          <w:lang w:eastAsia="zh-TW"/>
        </w:rPr>
        <w:footnoteReference w:customMarkFollows="1" w:id="1"/>
        <w:sym w:font="Wingdings 2" w:char="F06E"/>
      </w:r>
    </w:p>
    <w:p w:rsidR="00DA04F3" w:rsidRPr="00494736" w:rsidRDefault="00DA04F3" w:rsidP="00AE293F">
      <w:pPr>
        <w:spacing w:line="360" w:lineRule="auto"/>
        <w:jc w:val="center"/>
        <w:rPr>
          <w:rFonts w:ascii="SimHei" w:eastAsia="SimHei" w:hAnsi="SimSun"/>
          <w:color w:val="auto"/>
          <w:sz w:val="36"/>
          <w:szCs w:val="3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AE293F" w:rsidRPr="00494736">
        <w:trPr>
          <w:cantSplit/>
          <w:jc w:val="center"/>
        </w:trPr>
        <w:tc>
          <w:tcPr>
            <w:tcW w:w="1548" w:type="dxa"/>
            <w:vMerge w:val="restart"/>
            <w:vAlign w:val="center"/>
          </w:tcPr>
          <w:p w:rsidR="00AE293F" w:rsidRPr="00494736" w:rsidRDefault="00AE293F" w:rsidP="0080246C">
            <w:pPr>
              <w:spacing w:line="360" w:lineRule="auto"/>
              <w:jc w:val="center"/>
              <w:rPr>
                <w:rFonts w:ascii="FangSong_GB2312" w:eastAsia="FangSong_GB2312" w:hAnsi="SimSun"/>
                <w:color w:val="auto"/>
                <w:sz w:val="32"/>
                <w:szCs w:val="32"/>
              </w:rPr>
            </w:pPr>
            <w:r w:rsidRPr="00494736">
              <w:rPr>
                <w:rFonts w:ascii="FangSong_GB2312" w:eastAsia="FangSong_GB2312" w:hAnsi="SimSun"/>
                <w:color w:val="auto"/>
                <w:sz w:val="32"/>
                <w:szCs w:val="32"/>
                <w:lang w:eastAsia="zh-CN"/>
              </w:rPr>
              <w:t xml:space="preserve"> </w:t>
            </w:r>
            <w:r w:rsidR="00D56532" w:rsidRPr="00D56532">
              <w:rPr>
                <w:rFonts w:ascii="FangSong_GB2312" w:eastAsia="新細明體" w:hAnsi="SimSun" w:hint="eastAsia"/>
                <w:color w:val="auto"/>
                <w:sz w:val="32"/>
                <w:szCs w:val="32"/>
                <w:lang w:eastAsia="zh-TW"/>
              </w:rPr>
              <w:t>部門或</w:t>
            </w:r>
          </w:p>
          <w:p w:rsidR="00AE293F" w:rsidRPr="00494736" w:rsidRDefault="00D56532" w:rsidP="0080246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AE293F" w:rsidRPr="00494736" w:rsidRDefault="00D56532" w:rsidP="0080246C">
            <w:pPr>
              <w:spacing w:line="360" w:lineRule="auto"/>
              <w:rPr>
                <w:rFonts w:ascii="FangSong_GB2312" w:eastAsia="FangSong_GB2312" w:hAnsi="SimSun"/>
                <w:color w:val="auto"/>
                <w:sz w:val="32"/>
                <w:szCs w:val="32"/>
              </w:rPr>
            </w:pPr>
            <w:r w:rsidRPr="00D56532">
              <w:rPr>
                <w:rFonts w:ascii="FangSong_GB2312" w:eastAsia="新細明體" w:hAnsi="SimSun"/>
                <w:color w:val="auto"/>
                <w:sz w:val="32"/>
                <w:szCs w:val="32"/>
                <w:lang w:eastAsia="zh-TW"/>
              </w:rPr>
              <w:t xml:space="preserve">2. </w:t>
            </w:r>
            <w:r w:rsidRPr="00D56532">
              <w:rPr>
                <w:rFonts w:ascii="FangSong_GB2312" w:eastAsia="新細明體" w:hAnsi="SimSun" w:hint="eastAsia"/>
                <w:color w:val="auto"/>
                <w:sz w:val="32"/>
                <w:szCs w:val="32"/>
                <w:lang w:eastAsia="zh-TW"/>
              </w:rPr>
              <w:t>通訊服務</w:t>
            </w:r>
          </w:p>
        </w:tc>
      </w:tr>
      <w:tr w:rsidR="00AE293F" w:rsidRPr="00494736">
        <w:trPr>
          <w:cantSplit/>
          <w:trHeight w:val="270"/>
          <w:jc w:val="center"/>
        </w:trPr>
        <w:tc>
          <w:tcPr>
            <w:tcW w:w="1548" w:type="dxa"/>
            <w:vMerge/>
          </w:tcPr>
          <w:p w:rsidR="00AE293F" w:rsidRPr="00494736" w:rsidRDefault="00AE293F" w:rsidP="0080246C">
            <w:pPr>
              <w:snapToGrid w:val="0"/>
              <w:spacing w:line="480" w:lineRule="exact"/>
              <w:rPr>
                <w:rFonts w:ascii="FangSong_GB2312" w:eastAsia="FangSong_GB2312" w:hAnsi="SimSun"/>
                <w:color w:val="auto"/>
                <w:sz w:val="32"/>
                <w:szCs w:val="32"/>
              </w:rPr>
            </w:pPr>
          </w:p>
        </w:tc>
        <w:tc>
          <w:tcPr>
            <w:tcW w:w="7817" w:type="dxa"/>
          </w:tcPr>
          <w:p w:rsidR="00AE293F" w:rsidRPr="00494736" w:rsidRDefault="00D56532" w:rsidP="0080246C">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C</w:t>
            </w:r>
            <w:r w:rsidRPr="00D56532">
              <w:rPr>
                <w:rFonts w:ascii="FangSong_GB2312" w:eastAsia="新細明體" w:hAnsi="SimSun" w:hint="eastAsia"/>
                <w:color w:val="auto"/>
                <w:sz w:val="32"/>
                <w:szCs w:val="32"/>
                <w:lang w:eastAsia="zh-TW"/>
              </w:rPr>
              <w:t>．電信服務</w:t>
            </w:r>
          </w:p>
        </w:tc>
      </w:tr>
      <w:tr w:rsidR="00AE293F" w:rsidRPr="00494736">
        <w:trPr>
          <w:cantSplit/>
          <w:trHeight w:val="611"/>
          <w:jc w:val="center"/>
        </w:trPr>
        <w:tc>
          <w:tcPr>
            <w:tcW w:w="1548" w:type="dxa"/>
            <w:vMerge/>
          </w:tcPr>
          <w:p w:rsidR="00AE293F" w:rsidRPr="00494736" w:rsidRDefault="00AE293F" w:rsidP="0080246C">
            <w:pPr>
              <w:snapToGrid w:val="0"/>
              <w:spacing w:line="480" w:lineRule="exact"/>
              <w:rPr>
                <w:rFonts w:ascii="FangSong_GB2312" w:eastAsia="FangSong_GB2312" w:hAnsi="SimSun"/>
                <w:color w:val="auto"/>
                <w:sz w:val="32"/>
                <w:szCs w:val="32"/>
                <w:lang w:eastAsia="zh-CN"/>
              </w:rPr>
            </w:pPr>
          </w:p>
        </w:tc>
        <w:tc>
          <w:tcPr>
            <w:tcW w:w="7817" w:type="dxa"/>
          </w:tcPr>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語音電話服務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集束切換</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分組交換</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數據傳輸服務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c.</w:t>
            </w:r>
            <w:r w:rsidR="00A954A0">
              <w:rPr>
                <w:rFonts w:ascii="FangSong_GB2312" w:eastAsia="新細明體" w:hAnsi="SimSun" w:hint="eastAsia"/>
                <w:color w:val="auto"/>
                <w:sz w:val="32"/>
                <w:szCs w:val="32"/>
                <w:lang w:eastAsia="zh-TW"/>
              </w:rPr>
              <w:t>線</w:t>
            </w:r>
            <w:r w:rsidRPr="00D56532">
              <w:rPr>
                <w:rFonts w:ascii="FangSong_GB2312" w:eastAsia="新細明體" w:hAnsi="SimSun" w:hint="eastAsia"/>
                <w:color w:val="auto"/>
                <w:sz w:val="32"/>
                <w:szCs w:val="32"/>
                <w:lang w:eastAsia="zh-TW"/>
              </w:rPr>
              <w:t>路切換</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電路交換</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數據傳輸服務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d.</w:t>
            </w:r>
            <w:r w:rsidRPr="00D56532">
              <w:rPr>
                <w:rFonts w:ascii="FangSong_GB2312" w:eastAsia="新細明體" w:hAnsi="SimSun" w:hint="eastAsia"/>
                <w:color w:val="auto"/>
                <w:sz w:val="32"/>
                <w:szCs w:val="32"/>
                <w:lang w:eastAsia="zh-TW"/>
              </w:rPr>
              <w:t>電傳服務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e.</w:t>
            </w:r>
            <w:r w:rsidRPr="00D56532">
              <w:rPr>
                <w:rFonts w:ascii="FangSong_GB2312" w:eastAsia="新細明體" w:hAnsi="SimSun" w:hint="eastAsia"/>
                <w:color w:val="auto"/>
                <w:sz w:val="32"/>
                <w:szCs w:val="32"/>
                <w:lang w:eastAsia="zh-TW"/>
              </w:rPr>
              <w:t>電報服務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w:t>
            </w:r>
            <w:r w:rsidRPr="00D56532">
              <w:rPr>
                <w:rFonts w:ascii="FangSong_GB2312" w:eastAsia="新細明體" w:hAnsi="SimSun" w:hint="eastAsia"/>
                <w:color w:val="auto"/>
                <w:sz w:val="32"/>
                <w:szCs w:val="32"/>
                <w:lang w:eastAsia="zh-TW"/>
              </w:rPr>
              <w:t>傳真服務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g.</w:t>
            </w:r>
            <w:r w:rsidRPr="00D56532">
              <w:rPr>
                <w:rFonts w:ascii="FangSong_GB2312" w:eastAsia="新細明體" w:hAnsi="SimSun" w:hint="eastAsia"/>
                <w:color w:val="auto"/>
                <w:sz w:val="32"/>
                <w:szCs w:val="32"/>
                <w:lang w:eastAsia="zh-TW"/>
              </w:rPr>
              <w:t>專</w:t>
            </w:r>
            <w:r w:rsidR="00A954A0">
              <w:rPr>
                <w:rFonts w:ascii="FangSong_GB2312" w:eastAsia="新細明體" w:hAnsi="SimSun" w:hint="eastAsia"/>
                <w:color w:val="auto"/>
                <w:sz w:val="32"/>
                <w:szCs w:val="32"/>
                <w:lang w:eastAsia="zh-TW"/>
              </w:rPr>
              <w:t>線</w:t>
            </w:r>
            <w:r w:rsidRPr="00D56532">
              <w:rPr>
                <w:rFonts w:ascii="FangSong_GB2312" w:eastAsia="新細明體" w:hAnsi="SimSun" w:hint="eastAsia"/>
                <w:color w:val="auto"/>
                <w:sz w:val="32"/>
                <w:szCs w:val="32"/>
                <w:lang w:eastAsia="zh-TW"/>
              </w:rPr>
              <w:t>電路租賃服務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h.</w:t>
            </w:r>
            <w:r w:rsidRPr="00D56532">
              <w:rPr>
                <w:rFonts w:ascii="FangSong_GB2312" w:eastAsia="新細明體" w:hAnsi="SimSun" w:hint="eastAsia"/>
                <w:color w:val="auto"/>
                <w:sz w:val="32"/>
                <w:szCs w:val="32"/>
                <w:lang w:eastAsia="zh-TW"/>
              </w:rPr>
              <w:t>電子郵件服務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proofErr w:type="spellStart"/>
            <w:r w:rsidRPr="00D56532">
              <w:rPr>
                <w:rFonts w:ascii="FangSong_GB2312" w:eastAsia="新細明體" w:hAnsi="SimSun"/>
                <w:color w:val="auto"/>
                <w:sz w:val="32"/>
                <w:szCs w:val="32"/>
                <w:lang w:eastAsia="zh-TW"/>
              </w:rPr>
              <w:t>i</w:t>
            </w:r>
            <w:proofErr w:type="spellEnd"/>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語音郵件服務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j.</w:t>
            </w:r>
            <w:r w:rsidRPr="00D56532">
              <w:rPr>
                <w:rFonts w:ascii="FangSong_GB2312" w:eastAsia="新細明體" w:hAnsi="SimSun" w:hint="eastAsia"/>
                <w:color w:val="auto"/>
                <w:sz w:val="32"/>
                <w:szCs w:val="32"/>
                <w:lang w:eastAsia="zh-TW"/>
              </w:rPr>
              <w:t>在</w:t>
            </w:r>
            <w:r w:rsidR="00A954A0">
              <w:rPr>
                <w:rFonts w:ascii="FangSong_GB2312" w:eastAsia="新細明體" w:hAnsi="SimSun" w:hint="eastAsia"/>
                <w:color w:val="auto"/>
                <w:sz w:val="32"/>
                <w:szCs w:val="32"/>
                <w:lang w:eastAsia="zh-TW"/>
              </w:rPr>
              <w:t>線</w:t>
            </w:r>
            <w:r w:rsidRPr="00D56532">
              <w:rPr>
                <w:rFonts w:ascii="FangSong_GB2312" w:eastAsia="新細明體" w:hAnsi="SimSun" w:hint="eastAsia"/>
                <w:color w:val="auto"/>
                <w:sz w:val="32"/>
                <w:szCs w:val="32"/>
                <w:lang w:eastAsia="zh-TW"/>
              </w:rPr>
              <w:t>信息和數據調用服務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k.</w:t>
            </w:r>
            <w:r w:rsidRPr="00D56532">
              <w:rPr>
                <w:rFonts w:ascii="FangSong_GB2312" w:eastAsia="新細明體" w:hAnsi="SimSun" w:hint="eastAsia"/>
                <w:color w:val="auto"/>
                <w:sz w:val="32"/>
                <w:szCs w:val="32"/>
                <w:lang w:eastAsia="zh-TW"/>
              </w:rPr>
              <w:t>電子數據交換服務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l.</w:t>
            </w:r>
            <w:r w:rsidRPr="00D56532">
              <w:rPr>
                <w:rFonts w:ascii="FangSong_GB2312" w:eastAsia="新細明體" w:hAnsi="SimSun" w:hint="eastAsia"/>
                <w:color w:val="auto"/>
                <w:sz w:val="32"/>
                <w:szCs w:val="32"/>
                <w:lang w:eastAsia="zh-TW"/>
              </w:rPr>
              <w:t>增值傳真服務，包括儲存和發送、儲存和調用</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m.</w:t>
            </w:r>
            <w:r w:rsidRPr="00D56532">
              <w:rPr>
                <w:rFonts w:ascii="FangSong_GB2312" w:eastAsia="新細明體" w:hAnsi="SimSun" w:hint="eastAsia"/>
                <w:color w:val="auto"/>
                <w:sz w:val="32"/>
                <w:szCs w:val="32"/>
                <w:lang w:eastAsia="zh-TW"/>
              </w:rPr>
              <w:t>編碼和規程轉換服務</w:t>
            </w:r>
          </w:p>
          <w:p w:rsidR="00C83E1D"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n.</w:t>
            </w:r>
            <w:r w:rsidRPr="00D56532">
              <w:rPr>
                <w:rFonts w:ascii="FangSong_GB2312" w:eastAsia="新細明體" w:hAnsi="SimSun" w:hint="eastAsia"/>
                <w:color w:val="auto"/>
                <w:sz w:val="32"/>
                <w:szCs w:val="32"/>
                <w:lang w:eastAsia="zh-TW"/>
              </w:rPr>
              <w:t>在</w:t>
            </w:r>
            <w:r w:rsidR="00A954A0">
              <w:rPr>
                <w:rFonts w:ascii="FangSong_GB2312" w:eastAsia="新細明體" w:hAnsi="SimSun" w:hint="eastAsia"/>
                <w:color w:val="auto"/>
                <w:sz w:val="32"/>
                <w:szCs w:val="32"/>
                <w:lang w:eastAsia="zh-TW"/>
              </w:rPr>
              <w:t>線</w:t>
            </w:r>
            <w:r w:rsidRPr="00D56532">
              <w:rPr>
                <w:rFonts w:ascii="FangSong_GB2312" w:eastAsia="新細明體" w:hAnsi="SimSun" w:hint="eastAsia"/>
                <w:color w:val="auto"/>
                <w:sz w:val="32"/>
                <w:szCs w:val="32"/>
                <w:lang w:eastAsia="zh-TW"/>
              </w:rPr>
              <w:t>信息和</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或數據處理</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包括傳輸處理</w:t>
            </w:r>
            <w:r w:rsidRPr="00D56532">
              <w:rPr>
                <w:rFonts w:ascii="FangSong_GB2312" w:eastAsia="新細明體" w:hAnsi="SimSun"/>
                <w:color w:val="auto"/>
                <w:sz w:val="32"/>
                <w:szCs w:val="32"/>
                <w:lang w:eastAsia="zh-TW"/>
              </w:rPr>
              <w:t>)</w:t>
            </w:r>
          </w:p>
          <w:p w:rsidR="00AE293F" w:rsidRPr="00494736" w:rsidRDefault="00D56532" w:rsidP="00950B4B">
            <w:pPr>
              <w:spacing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o.</w:t>
            </w:r>
            <w:r w:rsidRPr="00D56532">
              <w:rPr>
                <w:rFonts w:ascii="FangSong_GB2312" w:eastAsia="新細明體" w:hAnsi="SimSun" w:hint="eastAsia"/>
                <w:color w:val="auto"/>
                <w:sz w:val="32"/>
                <w:szCs w:val="32"/>
                <w:lang w:eastAsia="zh-TW"/>
              </w:rPr>
              <w:t>其他（尋呼、遠程電信會議、移動遠洋通信及空對地通信等）</w:t>
            </w:r>
          </w:p>
        </w:tc>
      </w:tr>
      <w:tr w:rsidR="00AE293F" w:rsidRPr="00494736">
        <w:trPr>
          <w:trHeight w:val="1260"/>
          <w:jc w:val="center"/>
        </w:trPr>
        <w:tc>
          <w:tcPr>
            <w:tcW w:w="1548" w:type="dxa"/>
          </w:tcPr>
          <w:p w:rsidR="00AE293F" w:rsidRPr="00494736" w:rsidRDefault="00D56532" w:rsidP="0080246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具體承諾</w:t>
            </w:r>
          </w:p>
          <w:p w:rsidR="00AE293F" w:rsidRPr="00494736" w:rsidRDefault="00AE293F" w:rsidP="0080246C">
            <w:pPr>
              <w:snapToGrid w:val="0"/>
              <w:spacing w:line="480" w:lineRule="exact"/>
              <w:rPr>
                <w:rFonts w:ascii="FangSong_GB2312" w:eastAsia="FangSong_GB2312" w:hAnsi="SimSun"/>
                <w:color w:val="auto"/>
                <w:sz w:val="32"/>
                <w:szCs w:val="32"/>
              </w:rPr>
            </w:pPr>
          </w:p>
        </w:tc>
        <w:tc>
          <w:tcPr>
            <w:tcW w:w="7817" w:type="dxa"/>
          </w:tcPr>
          <w:p w:rsidR="00AE293F" w:rsidRPr="00494736" w:rsidRDefault="00D56532" w:rsidP="0080246C">
            <w:pPr>
              <w:spacing w:line="360" w:lineRule="auto"/>
              <w:ind w:firstLineChars="200" w:firstLine="640"/>
              <w:rPr>
                <w:rFonts w:ascii="FangSong_GB2312" w:eastAsia="FangSong_GB2312" w:hAnsi="SimSun"/>
                <w:color w:val="auto"/>
                <w:sz w:val="32"/>
                <w:szCs w:val="32"/>
                <w:u w:val="single"/>
                <w:lang w:eastAsia="zh-CN"/>
              </w:rPr>
            </w:pPr>
            <w:r w:rsidRPr="00D56532">
              <w:rPr>
                <w:rFonts w:ascii="FangSong_GB2312" w:eastAsia="新細明體" w:hAnsi="SimSun" w:hint="eastAsia"/>
                <w:color w:val="auto"/>
                <w:sz w:val="32"/>
                <w:szCs w:val="32"/>
                <w:u w:val="single"/>
                <w:lang w:eastAsia="zh-TW"/>
              </w:rPr>
              <w:t>商業存在</w:t>
            </w:r>
          </w:p>
          <w:p w:rsidR="00AE293F" w:rsidRPr="00494736" w:rsidRDefault="00D56532" w:rsidP="00C61C4F">
            <w:pPr>
              <w:pStyle w:val="afff8"/>
              <w:spacing w:line="60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1.</w:t>
            </w:r>
            <w:r w:rsidRPr="00D56532">
              <w:rPr>
                <w:rFonts w:ascii="FangSong_GB2312" w:eastAsia="新細明體" w:hint="eastAsia"/>
                <w:sz w:val="32"/>
                <w:szCs w:val="32"/>
                <w:lang w:eastAsia="zh-TW"/>
              </w:rPr>
              <w:t>允許澳門服務提供者在廣東省內設立合資或獨資企業，提供內地境內多方通信業務，對澳門服務提供者所</w:t>
            </w:r>
            <w:proofErr w:type="gramStart"/>
            <w:r w:rsidR="003D50FD">
              <w:rPr>
                <w:rFonts w:ascii="FangSong_GB2312" w:eastAsia="新細明體" w:hint="eastAsia"/>
                <w:sz w:val="32"/>
                <w:szCs w:val="32"/>
                <w:lang w:eastAsia="zh-TW"/>
              </w:rPr>
              <w:t>佔</w:t>
            </w:r>
            <w:proofErr w:type="gramEnd"/>
            <w:r w:rsidRPr="00D56532">
              <w:rPr>
                <w:rFonts w:ascii="FangSong_GB2312" w:eastAsia="新細明體" w:hint="eastAsia"/>
                <w:sz w:val="32"/>
                <w:szCs w:val="32"/>
                <w:lang w:eastAsia="zh-TW"/>
              </w:rPr>
              <w:t>股權比例不設限制。</w:t>
            </w:r>
          </w:p>
          <w:p w:rsidR="00AE293F" w:rsidRPr="00494736" w:rsidRDefault="00D56532" w:rsidP="00C61C4F">
            <w:pPr>
              <w:pStyle w:val="afff8"/>
              <w:spacing w:line="60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2.</w:t>
            </w:r>
            <w:r w:rsidRPr="00D56532">
              <w:rPr>
                <w:rFonts w:ascii="FangSong_GB2312" w:eastAsia="新細明體" w:hint="eastAsia"/>
                <w:sz w:val="32"/>
                <w:szCs w:val="32"/>
                <w:lang w:eastAsia="zh-TW"/>
              </w:rPr>
              <w:t>允許澳門服務提供者在廣東省內設立合資或獨資企業，提供存儲轉發類業務，對澳門服務提供者所</w:t>
            </w:r>
            <w:proofErr w:type="gramStart"/>
            <w:r w:rsidR="003D50FD">
              <w:rPr>
                <w:rFonts w:ascii="FangSong_GB2312" w:eastAsia="新細明體" w:hint="eastAsia"/>
                <w:sz w:val="32"/>
                <w:szCs w:val="32"/>
                <w:lang w:eastAsia="zh-TW"/>
              </w:rPr>
              <w:t>佔</w:t>
            </w:r>
            <w:proofErr w:type="gramEnd"/>
            <w:r w:rsidRPr="00D56532">
              <w:rPr>
                <w:rFonts w:ascii="FangSong_GB2312" w:eastAsia="新細明體" w:hint="eastAsia"/>
                <w:sz w:val="32"/>
                <w:szCs w:val="32"/>
                <w:lang w:eastAsia="zh-TW"/>
              </w:rPr>
              <w:t>股權比例不設限制。</w:t>
            </w:r>
          </w:p>
          <w:p w:rsidR="00AE293F" w:rsidRPr="00494736" w:rsidRDefault="00D56532" w:rsidP="00C61C4F">
            <w:pPr>
              <w:pStyle w:val="afff8"/>
              <w:spacing w:line="60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3.</w:t>
            </w:r>
            <w:r w:rsidRPr="00D56532">
              <w:rPr>
                <w:rFonts w:ascii="FangSong_GB2312" w:eastAsia="新細明體" w:hint="eastAsia"/>
                <w:sz w:val="32"/>
                <w:szCs w:val="32"/>
                <w:lang w:eastAsia="zh-TW"/>
              </w:rPr>
              <w:t>允許澳門服務提供者在廣東省內設立合資或獨資企業，提供呼叫中心業務，對澳門服務提供者所</w:t>
            </w:r>
            <w:proofErr w:type="gramStart"/>
            <w:r w:rsidR="003D50FD">
              <w:rPr>
                <w:rFonts w:ascii="FangSong_GB2312" w:eastAsia="新細明體" w:hint="eastAsia"/>
                <w:sz w:val="32"/>
                <w:szCs w:val="32"/>
                <w:lang w:eastAsia="zh-TW"/>
              </w:rPr>
              <w:t>佔</w:t>
            </w:r>
            <w:proofErr w:type="gramEnd"/>
            <w:r w:rsidRPr="00D56532">
              <w:rPr>
                <w:rFonts w:ascii="FangSong_GB2312" w:eastAsia="新細明體" w:hint="eastAsia"/>
                <w:sz w:val="32"/>
                <w:szCs w:val="32"/>
                <w:lang w:eastAsia="zh-TW"/>
              </w:rPr>
              <w:t>股權比例不設限制。</w:t>
            </w:r>
          </w:p>
          <w:p w:rsidR="00AE293F" w:rsidRPr="00494736" w:rsidRDefault="00D56532" w:rsidP="00C61C4F">
            <w:pPr>
              <w:pStyle w:val="afff8"/>
              <w:spacing w:line="60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4.</w:t>
            </w:r>
            <w:r w:rsidRPr="00D56532">
              <w:rPr>
                <w:rFonts w:ascii="FangSong_GB2312" w:eastAsia="新細明體" w:hint="eastAsia"/>
                <w:sz w:val="32"/>
                <w:szCs w:val="32"/>
                <w:lang w:eastAsia="zh-TW"/>
              </w:rPr>
              <w:t>允許澳門服務提供者在廣東省內設立合資或獨資企業，提供因</w:t>
            </w:r>
            <w:proofErr w:type="gramStart"/>
            <w:r w:rsidRPr="00D56532">
              <w:rPr>
                <w:rFonts w:ascii="FangSong_GB2312" w:eastAsia="新細明體" w:hint="eastAsia"/>
                <w:sz w:val="32"/>
                <w:szCs w:val="32"/>
                <w:lang w:eastAsia="zh-TW"/>
              </w:rPr>
              <w:t>特</w:t>
            </w:r>
            <w:proofErr w:type="gramEnd"/>
            <w:r w:rsidRPr="00D56532">
              <w:rPr>
                <w:rFonts w:ascii="FangSong_GB2312" w:eastAsia="新細明體" w:hint="eastAsia"/>
                <w:sz w:val="32"/>
                <w:szCs w:val="32"/>
                <w:lang w:eastAsia="zh-TW"/>
              </w:rPr>
              <w:t>網接入服務業務</w:t>
            </w:r>
            <w:proofErr w:type="gramStart"/>
            <w:r w:rsidRPr="00D56532">
              <w:rPr>
                <w:rFonts w:ascii="FangSong_GB2312" w:eastAsia="新細明體" w:hint="eastAsia"/>
                <w:sz w:val="32"/>
                <w:szCs w:val="32"/>
                <w:lang w:eastAsia="zh-TW"/>
              </w:rPr>
              <w:t>（</w:t>
            </w:r>
            <w:proofErr w:type="gramEnd"/>
            <w:r w:rsidRPr="00D56532">
              <w:rPr>
                <w:rFonts w:ascii="FangSong_GB2312" w:eastAsia="新細明體" w:hint="eastAsia"/>
                <w:sz w:val="32"/>
                <w:szCs w:val="32"/>
                <w:lang w:eastAsia="zh-TW"/>
              </w:rPr>
              <w:t>爲上網用戶提供因特網接入服務，服務範圍僅在廣東省內），對澳門服務提供者所</w:t>
            </w:r>
            <w:r w:rsidR="003D50FD">
              <w:rPr>
                <w:rFonts w:ascii="FangSong_GB2312" w:eastAsia="新細明體" w:hint="eastAsia"/>
                <w:sz w:val="32"/>
                <w:szCs w:val="32"/>
                <w:lang w:eastAsia="zh-TW"/>
              </w:rPr>
              <w:t>佔</w:t>
            </w:r>
            <w:r w:rsidRPr="00D56532">
              <w:rPr>
                <w:rFonts w:ascii="FangSong_GB2312" w:eastAsia="新細明體" w:hint="eastAsia"/>
                <w:sz w:val="32"/>
                <w:szCs w:val="32"/>
                <w:lang w:eastAsia="zh-TW"/>
              </w:rPr>
              <w:t>股權比例不設限制。</w:t>
            </w:r>
          </w:p>
          <w:p w:rsidR="00AE293F" w:rsidRPr="00494736" w:rsidRDefault="00D56532" w:rsidP="00C61C4F">
            <w:pPr>
              <w:pStyle w:val="afff8"/>
              <w:spacing w:line="60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5.</w:t>
            </w:r>
            <w:r w:rsidRPr="00D56532">
              <w:rPr>
                <w:rFonts w:ascii="FangSong_GB2312" w:eastAsia="新細明體" w:hint="eastAsia"/>
                <w:sz w:val="32"/>
                <w:szCs w:val="32"/>
                <w:lang w:eastAsia="zh-TW"/>
              </w:rPr>
              <w:t>允許澳門服務提供者在廣東省內設立合資或獨資企業，提供信息服務業務（應用商店），對澳門服務提供者所</w:t>
            </w:r>
            <w:proofErr w:type="gramStart"/>
            <w:r w:rsidR="003D50FD">
              <w:rPr>
                <w:rFonts w:ascii="FangSong_GB2312" w:eastAsia="新細明體" w:hint="eastAsia"/>
                <w:sz w:val="32"/>
                <w:szCs w:val="32"/>
                <w:lang w:eastAsia="zh-TW"/>
              </w:rPr>
              <w:t>佔</w:t>
            </w:r>
            <w:proofErr w:type="gramEnd"/>
            <w:r w:rsidRPr="00D56532">
              <w:rPr>
                <w:rFonts w:ascii="FangSong_GB2312" w:eastAsia="新細明體" w:hint="eastAsia"/>
                <w:sz w:val="32"/>
                <w:szCs w:val="32"/>
                <w:lang w:eastAsia="zh-TW"/>
              </w:rPr>
              <w:t>股權比例不設限制。</w:t>
            </w:r>
          </w:p>
        </w:tc>
      </w:tr>
    </w:tbl>
    <w:p w:rsidR="00AE293F" w:rsidRPr="00494736" w:rsidRDefault="00AE293F" w:rsidP="00AE293F">
      <w:pPr>
        <w:spacing w:line="360" w:lineRule="auto"/>
        <w:jc w:val="center"/>
        <w:rPr>
          <w:rFonts w:ascii="SimHei" w:eastAsia="SimHei" w:hAnsi="SimSun"/>
          <w:color w:val="auto"/>
          <w:sz w:val="36"/>
          <w:szCs w:val="36"/>
          <w:lang w:eastAsia="zh-CN"/>
        </w:rPr>
      </w:pPr>
    </w:p>
    <w:p w:rsidR="008305DC" w:rsidRPr="00377EB9" w:rsidRDefault="008305DC" w:rsidP="00C83E1D">
      <w:pPr>
        <w:spacing w:line="360" w:lineRule="auto"/>
        <w:rPr>
          <w:color w:val="auto"/>
          <w:lang w:eastAsia="zh-CN"/>
        </w:rPr>
      </w:pPr>
    </w:p>
    <w:sectPr w:rsidR="008305DC" w:rsidRPr="00377EB9" w:rsidSect="001656C4">
      <w:footerReference w:type="even" r:id="rId8"/>
      <w:footerReference w:type="default" r:id="rId9"/>
      <w:footnotePr>
        <w:numFmt w:val="decimalEnclosedCircleChinese"/>
      </w:footnotePr>
      <w:pgSz w:w="11906" w:h="16838" w:code="9"/>
      <w:pgMar w:top="1418" w:right="1134" w:bottom="1418" w:left="1134" w:header="851" w:footer="567" w:gutter="0"/>
      <w:pgNumType w:start="14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75" w:rsidRDefault="00C64975">
      <w:r>
        <w:separator/>
      </w:r>
    </w:p>
  </w:endnote>
  <w:endnote w:type="continuationSeparator" w:id="0">
    <w:p w:rsidR="00C64975" w:rsidRDefault="00C64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angSong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DA30B3"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end"/>
    </w:r>
  </w:p>
  <w:p w:rsidR="00C64975" w:rsidRDefault="00C64975"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DA30B3"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separate"/>
    </w:r>
    <w:r w:rsidR="001656C4">
      <w:rPr>
        <w:rStyle w:val="affa"/>
        <w:noProof/>
      </w:rPr>
      <w:t>143</w:t>
    </w:r>
    <w:r>
      <w:rPr>
        <w:rStyle w:val="affa"/>
      </w:rPr>
      <w:fldChar w:fldCharType="end"/>
    </w:r>
  </w:p>
  <w:p w:rsidR="00C64975" w:rsidRPr="00A4448E" w:rsidRDefault="00C64975"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75" w:rsidRDefault="00C64975">
      <w:r>
        <w:separator/>
      </w:r>
    </w:p>
  </w:footnote>
  <w:footnote w:type="continuationSeparator" w:id="0">
    <w:p w:rsidR="00C64975" w:rsidRDefault="00C64975">
      <w:r>
        <w:continuationSeparator/>
      </w:r>
    </w:p>
  </w:footnote>
  <w:footnote w:id="1">
    <w:p w:rsidR="008E2243" w:rsidRDefault="008E2243" w:rsidP="001656C4">
      <w:pPr>
        <w:pStyle w:val="aff0"/>
        <w:spacing w:beforeLines="50" w:after="120"/>
        <w:rPr>
          <w:lang w:eastAsia="zh-CN"/>
        </w:rPr>
      </w:pPr>
      <w:r w:rsidRPr="008E2243">
        <w:rPr>
          <w:rStyle w:val="aff"/>
        </w:rPr>
        <w:sym w:font="Wingdings 2" w:char="F06E"/>
      </w:r>
      <w:r w:rsidRPr="00D56532">
        <w:rPr>
          <w:rFonts w:eastAsia="新細明體"/>
          <w:lang w:eastAsia="zh-TW"/>
        </w:rPr>
        <w:t xml:space="preserve"> </w:t>
      </w:r>
      <w:r w:rsidRPr="00D56532">
        <w:rPr>
          <w:rFonts w:eastAsia="新細明體" w:hint="eastAsia"/>
          <w:lang w:eastAsia="zh-TW"/>
        </w:rPr>
        <w:t>對電信服務部門（分部門）的商業存在和跨境服務模式，內地在廣東省對澳門服務提供者的開放承諾沿用正面清單形式列舉新增開放措施。《安排》及其補充協議中涉及電信服務部門及分部門的已有承諾仍然有效，將繼續實施，與本協議附件</w:t>
      </w:r>
      <w:r>
        <w:rPr>
          <w:rFonts w:eastAsia="新細明體" w:hint="eastAsia"/>
          <w:lang w:eastAsia="zh-TW"/>
        </w:rPr>
        <w:t>產生抵觸的，以本協議附件爲準</w:t>
      </w:r>
      <w:r w:rsidRPr="00D56532">
        <w:rPr>
          <w:rFonts w:eastAsia="新細明體" w:hint="eastAsia"/>
          <w:lang w:eastAsia="zh-TW"/>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2230D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004"/>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84C"/>
    <w:rsid w:val="00022626"/>
    <w:rsid w:val="000232B6"/>
    <w:rsid w:val="00026EC8"/>
    <w:rsid w:val="00027B0E"/>
    <w:rsid w:val="0003079C"/>
    <w:rsid w:val="00031751"/>
    <w:rsid w:val="00035C85"/>
    <w:rsid w:val="00040EEA"/>
    <w:rsid w:val="00042BB5"/>
    <w:rsid w:val="00047A35"/>
    <w:rsid w:val="00052167"/>
    <w:rsid w:val="00052ADA"/>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222"/>
    <w:rsid w:val="000A46F6"/>
    <w:rsid w:val="000B03B0"/>
    <w:rsid w:val="000B1B51"/>
    <w:rsid w:val="000B483D"/>
    <w:rsid w:val="000B6B05"/>
    <w:rsid w:val="000C162E"/>
    <w:rsid w:val="000C2F47"/>
    <w:rsid w:val="000C3508"/>
    <w:rsid w:val="000C5E40"/>
    <w:rsid w:val="000D4D01"/>
    <w:rsid w:val="000D4F44"/>
    <w:rsid w:val="000D5FD3"/>
    <w:rsid w:val="000D6427"/>
    <w:rsid w:val="000E1575"/>
    <w:rsid w:val="000E2ECC"/>
    <w:rsid w:val="000E3601"/>
    <w:rsid w:val="000E3931"/>
    <w:rsid w:val="000E3CE1"/>
    <w:rsid w:val="000E7A58"/>
    <w:rsid w:val="000F0EBC"/>
    <w:rsid w:val="000F1DE9"/>
    <w:rsid w:val="000F3E44"/>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56C4"/>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449A"/>
    <w:rsid w:val="001A58C4"/>
    <w:rsid w:val="001B03FE"/>
    <w:rsid w:val="001B56E7"/>
    <w:rsid w:val="001B6982"/>
    <w:rsid w:val="001B7F9C"/>
    <w:rsid w:val="001C0591"/>
    <w:rsid w:val="001C08DE"/>
    <w:rsid w:val="001C0D6B"/>
    <w:rsid w:val="001C274D"/>
    <w:rsid w:val="001C357B"/>
    <w:rsid w:val="001C560F"/>
    <w:rsid w:val="001D11A7"/>
    <w:rsid w:val="001D1EC7"/>
    <w:rsid w:val="001D287F"/>
    <w:rsid w:val="001D7120"/>
    <w:rsid w:val="001D719B"/>
    <w:rsid w:val="001D720D"/>
    <w:rsid w:val="001D7EA0"/>
    <w:rsid w:val="001E0583"/>
    <w:rsid w:val="001E283B"/>
    <w:rsid w:val="001E2D17"/>
    <w:rsid w:val="001E48B2"/>
    <w:rsid w:val="001F1FF9"/>
    <w:rsid w:val="001F23BF"/>
    <w:rsid w:val="001F30D0"/>
    <w:rsid w:val="001F6735"/>
    <w:rsid w:val="001F6B23"/>
    <w:rsid w:val="00210C7A"/>
    <w:rsid w:val="0021557D"/>
    <w:rsid w:val="00217647"/>
    <w:rsid w:val="00217E37"/>
    <w:rsid w:val="0022614A"/>
    <w:rsid w:val="00226388"/>
    <w:rsid w:val="00230F75"/>
    <w:rsid w:val="00231369"/>
    <w:rsid w:val="0023653F"/>
    <w:rsid w:val="00236D7B"/>
    <w:rsid w:val="00240481"/>
    <w:rsid w:val="002419F2"/>
    <w:rsid w:val="00243298"/>
    <w:rsid w:val="00243B6F"/>
    <w:rsid w:val="0025164E"/>
    <w:rsid w:val="002535D3"/>
    <w:rsid w:val="00256D7C"/>
    <w:rsid w:val="00257D72"/>
    <w:rsid w:val="0026040A"/>
    <w:rsid w:val="00263478"/>
    <w:rsid w:val="002635C9"/>
    <w:rsid w:val="00265414"/>
    <w:rsid w:val="00271165"/>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A6"/>
    <w:rsid w:val="002B565B"/>
    <w:rsid w:val="002C0976"/>
    <w:rsid w:val="002C1783"/>
    <w:rsid w:val="002C17AF"/>
    <w:rsid w:val="002C3B81"/>
    <w:rsid w:val="002C7515"/>
    <w:rsid w:val="002C7927"/>
    <w:rsid w:val="002D1225"/>
    <w:rsid w:val="002D13A0"/>
    <w:rsid w:val="002D1A91"/>
    <w:rsid w:val="002D1C64"/>
    <w:rsid w:val="002D2D0A"/>
    <w:rsid w:val="002D4CB4"/>
    <w:rsid w:val="002D5163"/>
    <w:rsid w:val="002D553D"/>
    <w:rsid w:val="002D75DE"/>
    <w:rsid w:val="002E0BDB"/>
    <w:rsid w:val="002E42C1"/>
    <w:rsid w:val="002E73C0"/>
    <w:rsid w:val="002E7F58"/>
    <w:rsid w:val="002F14D6"/>
    <w:rsid w:val="002F1799"/>
    <w:rsid w:val="002F38E7"/>
    <w:rsid w:val="002F4546"/>
    <w:rsid w:val="002F52A5"/>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3DFC"/>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69EE"/>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473"/>
    <w:rsid w:val="00395799"/>
    <w:rsid w:val="00396EBA"/>
    <w:rsid w:val="00397DBA"/>
    <w:rsid w:val="003A15C3"/>
    <w:rsid w:val="003A3CFE"/>
    <w:rsid w:val="003A4E97"/>
    <w:rsid w:val="003A650E"/>
    <w:rsid w:val="003B0C32"/>
    <w:rsid w:val="003B2E7D"/>
    <w:rsid w:val="003B6207"/>
    <w:rsid w:val="003C253E"/>
    <w:rsid w:val="003C3FF6"/>
    <w:rsid w:val="003C541F"/>
    <w:rsid w:val="003C70B3"/>
    <w:rsid w:val="003D0CF9"/>
    <w:rsid w:val="003D0DE6"/>
    <w:rsid w:val="003D3BA1"/>
    <w:rsid w:val="003D4E8B"/>
    <w:rsid w:val="003D50FD"/>
    <w:rsid w:val="003D7D1C"/>
    <w:rsid w:val="003E0CA3"/>
    <w:rsid w:val="003E1337"/>
    <w:rsid w:val="003E1D86"/>
    <w:rsid w:val="003E26F6"/>
    <w:rsid w:val="003E458F"/>
    <w:rsid w:val="003E5541"/>
    <w:rsid w:val="003F0619"/>
    <w:rsid w:val="003F1252"/>
    <w:rsid w:val="003F24DC"/>
    <w:rsid w:val="003F5A9D"/>
    <w:rsid w:val="003F5CAE"/>
    <w:rsid w:val="003F6863"/>
    <w:rsid w:val="0040152B"/>
    <w:rsid w:val="00401CC7"/>
    <w:rsid w:val="00402212"/>
    <w:rsid w:val="00402424"/>
    <w:rsid w:val="00403089"/>
    <w:rsid w:val="00406544"/>
    <w:rsid w:val="00407855"/>
    <w:rsid w:val="004079B4"/>
    <w:rsid w:val="004106D6"/>
    <w:rsid w:val="0041582B"/>
    <w:rsid w:val="00415F05"/>
    <w:rsid w:val="00416A90"/>
    <w:rsid w:val="00417BB6"/>
    <w:rsid w:val="0042052D"/>
    <w:rsid w:val="0042061A"/>
    <w:rsid w:val="00422297"/>
    <w:rsid w:val="00424345"/>
    <w:rsid w:val="00424922"/>
    <w:rsid w:val="00427530"/>
    <w:rsid w:val="00431674"/>
    <w:rsid w:val="004328E8"/>
    <w:rsid w:val="0043433E"/>
    <w:rsid w:val="00434F69"/>
    <w:rsid w:val="00437A5F"/>
    <w:rsid w:val="00440350"/>
    <w:rsid w:val="00441AD0"/>
    <w:rsid w:val="00443024"/>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77D8B"/>
    <w:rsid w:val="004801B7"/>
    <w:rsid w:val="004804C9"/>
    <w:rsid w:val="00484FEF"/>
    <w:rsid w:val="00487BF1"/>
    <w:rsid w:val="00490195"/>
    <w:rsid w:val="00490F57"/>
    <w:rsid w:val="00494736"/>
    <w:rsid w:val="00495B2C"/>
    <w:rsid w:val="00495F69"/>
    <w:rsid w:val="004971B9"/>
    <w:rsid w:val="004A1307"/>
    <w:rsid w:val="004A1A00"/>
    <w:rsid w:val="004A3133"/>
    <w:rsid w:val="004A4786"/>
    <w:rsid w:val="004A48E7"/>
    <w:rsid w:val="004B602A"/>
    <w:rsid w:val="004B61DB"/>
    <w:rsid w:val="004C00AE"/>
    <w:rsid w:val="004C0499"/>
    <w:rsid w:val="004C1644"/>
    <w:rsid w:val="004D1D9F"/>
    <w:rsid w:val="004D1EB7"/>
    <w:rsid w:val="004D3A7A"/>
    <w:rsid w:val="004D3AAC"/>
    <w:rsid w:val="004D5B56"/>
    <w:rsid w:val="004D7A42"/>
    <w:rsid w:val="004E0C25"/>
    <w:rsid w:val="004E0E7A"/>
    <w:rsid w:val="004E1859"/>
    <w:rsid w:val="004E2673"/>
    <w:rsid w:val="004E4986"/>
    <w:rsid w:val="004E7D7A"/>
    <w:rsid w:val="004E7EF4"/>
    <w:rsid w:val="004F4F99"/>
    <w:rsid w:val="004F5D52"/>
    <w:rsid w:val="00505DCF"/>
    <w:rsid w:val="00506878"/>
    <w:rsid w:val="00506FA4"/>
    <w:rsid w:val="00510F62"/>
    <w:rsid w:val="00512E2E"/>
    <w:rsid w:val="00517BBF"/>
    <w:rsid w:val="00523083"/>
    <w:rsid w:val="005238BC"/>
    <w:rsid w:val="00523BD9"/>
    <w:rsid w:val="00526016"/>
    <w:rsid w:val="005306EE"/>
    <w:rsid w:val="0053192D"/>
    <w:rsid w:val="00532D5B"/>
    <w:rsid w:val="00532E5C"/>
    <w:rsid w:val="00542643"/>
    <w:rsid w:val="00544D86"/>
    <w:rsid w:val="00544E91"/>
    <w:rsid w:val="00546336"/>
    <w:rsid w:val="00547D83"/>
    <w:rsid w:val="00555DC0"/>
    <w:rsid w:val="00556B12"/>
    <w:rsid w:val="00556E19"/>
    <w:rsid w:val="0055709F"/>
    <w:rsid w:val="005611D8"/>
    <w:rsid w:val="00562DDF"/>
    <w:rsid w:val="005634C0"/>
    <w:rsid w:val="00563654"/>
    <w:rsid w:val="00565DDA"/>
    <w:rsid w:val="00567B44"/>
    <w:rsid w:val="005723F4"/>
    <w:rsid w:val="005724A3"/>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5D05"/>
    <w:rsid w:val="005D76A3"/>
    <w:rsid w:val="005E0B75"/>
    <w:rsid w:val="005E0B80"/>
    <w:rsid w:val="005E13DE"/>
    <w:rsid w:val="005E15BC"/>
    <w:rsid w:val="005E32A1"/>
    <w:rsid w:val="005E4318"/>
    <w:rsid w:val="005E6B2C"/>
    <w:rsid w:val="005F0309"/>
    <w:rsid w:val="005F2307"/>
    <w:rsid w:val="005F647C"/>
    <w:rsid w:val="0060008C"/>
    <w:rsid w:val="00614B24"/>
    <w:rsid w:val="00616EC1"/>
    <w:rsid w:val="00617682"/>
    <w:rsid w:val="006176C8"/>
    <w:rsid w:val="00624985"/>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77740"/>
    <w:rsid w:val="00681F47"/>
    <w:rsid w:val="0068259C"/>
    <w:rsid w:val="00685D2A"/>
    <w:rsid w:val="00686D5D"/>
    <w:rsid w:val="0068742C"/>
    <w:rsid w:val="00687D41"/>
    <w:rsid w:val="006906C1"/>
    <w:rsid w:val="00691457"/>
    <w:rsid w:val="00692341"/>
    <w:rsid w:val="00692887"/>
    <w:rsid w:val="00693398"/>
    <w:rsid w:val="00696DD8"/>
    <w:rsid w:val="0069751C"/>
    <w:rsid w:val="006A005F"/>
    <w:rsid w:val="006A16AA"/>
    <w:rsid w:val="006A18A5"/>
    <w:rsid w:val="006A1CA3"/>
    <w:rsid w:val="006A6D2B"/>
    <w:rsid w:val="006A7F30"/>
    <w:rsid w:val="006B0902"/>
    <w:rsid w:val="006B132C"/>
    <w:rsid w:val="006B2D0E"/>
    <w:rsid w:val="006B41D2"/>
    <w:rsid w:val="006B53C9"/>
    <w:rsid w:val="006B5974"/>
    <w:rsid w:val="006B5D55"/>
    <w:rsid w:val="006B6F8F"/>
    <w:rsid w:val="006B7858"/>
    <w:rsid w:val="006C1662"/>
    <w:rsid w:val="006C1F44"/>
    <w:rsid w:val="006C24D0"/>
    <w:rsid w:val="006C261A"/>
    <w:rsid w:val="006C35C6"/>
    <w:rsid w:val="006C4E50"/>
    <w:rsid w:val="006C7091"/>
    <w:rsid w:val="006E20D4"/>
    <w:rsid w:val="006E4056"/>
    <w:rsid w:val="006F2AC6"/>
    <w:rsid w:val="007024A0"/>
    <w:rsid w:val="00705E29"/>
    <w:rsid w:val="007079E0"/>
    <w:rsid w:val="0071483E"/>
    <w:rsid w:val="00714AA1"/>
    <w:rsid w:val="007175C1"/>
    <w:rsid w:val="007201E3"/>
    <w:rsid w:val="00721495"/>
    <w:rsid w:val="00731EDC"/>
    <w:rsid w:val="00732F9F"/>
    <w:rsid w:val="007411DC"/>
    <w:rsid w:val="00743B66"/>
    <w:rsid w:val="00743EC6"/>
    <w:rsid w:val="007512A0"/>
    <w:rsid w:val="00751547"/>
    <w:rsid w:val="00752B06"/>
    <w:rsid w:val="00754691"/>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0462"/>
    <w:rsid w:val="007A2D49"/>
    <w:rsid w:val="007A4C0B"/>
    <w:rsid w:val="007A518C"/>
    <w:rsid w:val="007B17FB"/>
    <w:rsid w:val="007B23FA"/>
    <w:rsid w:val="007B2C88"/>
    <w:rsid w:val="007B2D7A"/>
    <w:rsid w:val="007B5C5B"/>
    <w:rsid w:val="007C15FC"/>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80DFB"/>
    <w:rsid w:val="0088263A"/>
    <w:rsid w:val="008A0EEA"/>
    <w:rsid w:val="008A1143"/>
    <w:rsid w:val="008A1A75"/>
    <w:rsid w:val="008A1A90"/>
    <w:rsid w:val="008B0F94"/>
    <w:rsid w:val="008B21B0"/>
    <w:rsid w:val="008B57D2"/>
    <w:rsid w:val="008C2F6B"/>
    <w:rsid w:val="008C6B90"/>
    <w:rsid w:val="008D17CE"/>
    <w:rsid w:val="008D358B"/>
    <w:rsid w:val="008D50DA"/>
    <w:rsid w:val="008D6236"/>
    <w:rsid w:val="008D7756"/>
    <w:rsid w:val="008E094A"/>
    <w:rsid w:val="008E0FD2"/>
    <w:rsid w:val="008E2243"/>
    <w:rsid w:val="008E3E88"/>
    <w:rsid w:val="008E7463"/>
    <w:rsid w:val="008F1E01"/>
    <w:rsid w:val="008F409B"/>
    <w:rsid w:val="008F4B8E"/>
    <w:rsid w:val="008F65CD"/>
    <w:rsid w:val="008F68CA"/>
    <w:rsid w:val="008F6D2D"/>
    <w:rsid w:val="008F78BE"/>
    <w:rsid w:val="00901CFD"/>
    <w:rsid w:val="00901F99"/>
    <w:rsid w:val="00907A92"/>
    <w:rsid w:val="00912139"/>
    <w:rsid w:val="0091219C"/>
    <w:rsid w:val="009140AD"/>
    <w:rsid w:val="0091462B"/>
    <w:rsid w:val="00915ABD"/>
    <w:rsid w:val="009168AF"/>
    <w:rsid w:val="009210D5"/>
    <w:rsid w:val="0092459C"/>
    <w:rsid w:val="00924B53"/>
    <w:rsid w:val="00926C55"/>
    <w:rsid w:val="00927230"/>
    <w:rsid w:val="00932CCA"/>
    <w:rsid w:val="009341E1"/>
    <w:rsid w:val="00934BFF"/>
    <w:rsid w:val="009369A4"/>
    <w:rsid w:val="00937EA1"/>
    <w:rsid w:val="00940055"/>
    <w:rsid w:val="0094199F"/>
    <w:rsid w:val="009419B7"/>
    <w:rsid w:val="0094253F"/>
    <w:rsid w:val="009432C8"/>
    <w:rsid w:val="0094557E"/>
    <w:rsid w:val="00947AE2"/>
    <w:rsid w:val="00950B4B"/>
    <w:rsid w:val="0095507C"/>
    <w:rsid w:val="009560F7"/>
    <w:rsid w:val="0095615F"/>
    <w:rsid w:val="0095679B"/>
    <w:rsid w:val="00957B5A"/>
    <w:rsid w:val="0096080A"/>
    <w:rsid w:val="009620CB"/>
    <w:rsid w:val="00964E70"/>
    <w:rsid w:val="00974434"/>
    <w:rsid w:val="00977E15"/>
    <w:rsid w:val="009834FB"/>
    <w:rsid w:val="00987DE1"/>
    <w:rsid w:val="00990975"/>
    <w:rsid w:val="00993540"/>
    <w:rsid w:val="009957F6"/>
    <w:rsid w:val="0099638C"/>
    <w:rsid w:val="009B0A50"/>
    <w:rsid w:val="009B18D2"/>
    <w:rsid w:val="009B1D7A"/>
    <w:rsid w:val="009B2C4F"/>
    <w:rsid w:val="009B3F19"/>
    <w:rsid w:val="009B432C"/>
    <w:rsid w:val="009B5878"/>
    <w:rsid w:val="009B7297"/>
    <w:rsid w:val="009C0665"/>
    <w:rsid w:val="009C295A"/>
    <w:rsid w:val="009C2CF0"/>
    <w:rsid w:val="009C5305"/>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3C70"/>
    <w:rsid w:val="00A06B46"/>
    <w:rsid w:val="00A06B7E"/>
    <w:rsid w:val="00A0721A"/>
    <w:rsid w:val="00A07878"/>
    <w:rsid w:val="00A10BB2"/>
    <w:rsid w:val="00A10D1C"/>
    <w:rsid w:val="00A11375"/>
    <w:rsid w:val="00A11A47"/>
    <w:rsid w:val="00A12E8D"/>
    <w:rsid w:val="00A13CA8"/>
    <w:rsid w:val="00A15424"/>
    <w:rsid w:val="00A21677"/>
    <w:rsid w:val="00A317A9"/>
    <w:rsid w:val="00A34F50"/>
    <w:rsid w:val="00A35537"/>
    <w:rsid w:val="00A41EB4"/>
    <w:rsid w:val="00A43C90"/>
    <w:rsid w:val="00A4433C"/>
    <w:rsid w:val="00A4448E"/>
    <w:rsid w:val="00A46A40"/>
    <w:rsid w:val="00A46DF1"/>
    <w:rsid w:val="00A50786"/>
    <w:rsid w:val="00A50FB2"/>
    <w:rsid w:val="00A56F19"/>
    <w:rsid w:val="00A57288"/>
    <w:rsid w:val="00A60285"/>
    <w:rsid w:val="00A60436"/>
    <w:rsid w:val="00A60EE6"/>
    <w:rsid w:val="00A60F0E"/>
    <w:rsid w:val="00A61043"/>
    <w:rsid w:val="00A62C88"/>
    <w:rsid w:val="00A62E5B"/>
    <w:rsid w:val="00A6425F"/>
    <w:rsid w:val="00A70A68"/>
    <w:rsid w:val="00A73EA7"/>
    <w:rsid w:val="00A76E1E"/>
    <w:rsid w:val="00A8538D"/>
    <w:rsid w:val="00A87DEF"/>
    <w:rsid w:val="00A93277"/>
    <w:rsid w:val="00A93427"/>
    <w:rsid w:val="00A954A0"/>
    <w:rsid w:val="00AA1B15"/>
    <w:rsid w:val="00AA207D"/>
    <w:rsid w:val="00AA2304"/>
    <w:rsid w:val="00AA2E97"/>
    <w:rsid w:val="00AA4F84"/>
    <w:rsid w:val="00AA72D8"/>
    <w:rsid w:val="00AB0F11"/>
    <w:rsid w:val="00AB6432"/>
    <w:rsid w:val="00AB6952"/>
    <w:rsid w:val="00AB70AA"/>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3662"/>
    <w:rsid w:val="00AF63F3"/>
    <w:rsid w:val="00AF7C12"/>
    <w:rsid w:val="00B05608"/>
    <w:rsid w:val="00B07EB9"/>
    <w:rsid w:val="00B133D4"/>
    <w:rsid w:val="00B14514"/>
    <w:rsid w:val="00B16501"/>
    <w:rsid w:val="00B21586"/>
    <w:rsid w:val="00B23B59"/>
    <w:rsid w:val="00B24FB6"/>
    <w:rsid w:val="00B263F1"/>
    <w:rsid w:val="00B264A0"/>
    <w:rsid w:val="00B26B5F"/>
    <w:rsid w:val="00B26BEF"/>
    <w:rsid w:val="00B27C33"/>
    <w:rsid w:val="00B321F1"/>
    <w:rsid w:val="00B33775"/>
    <w:rsid w:val="00B34867"/>
    <w:rsid w:val="00B36171"/>
    <w:rsid w:val="00B36F87"/>
    <w:rsid w:val="00B3754A"/>
    <w:rsid w:val="00B4300D"/>
    <w:rsid w:val="00B46B41"/>
    <w:rsid w:val="00B46D85"/>
    <w:rsid w:val="00B51FF8"/>
    <w:rsid w:val="00B52F25"/>
    <w:rsid w:val="00B56304"/>
    <w:rsid w:val="00B56D53"/>
    <w:rsid w:val="00B613EF"/>
    <w:rsid w:val="00B64B04"/>
    <w:rsid w:val="00B652F5"/>
    <w:rsid w:val="00B6760D"/>
    <w:rsid w:val="00B6787E"/>
    <w:rsid w:val="00B70EB5"/>
    <w:rsid w:val="00B738CE"/>
    <w:rsid w:val="00B771A4"/>
    <w:rsid w:val="00B82098"/>
    <w:rsid w:val="00B82441"/>
    <w:rsid w:val="00B84261"/>
    <w:rsid w:val="00B85251"/>
    <w:rsid w:val="00B85350"/>
    <w:rsid w:val="00B9159B"/>
    <w:rsid w:val="00B922B2"/>
    <w:rsid w:val="00B927F7"/>
    <w:rsid w:val="00B9287E"/>
    <w:rsid w:val="00B93951"/>
    <w:rsid w:val="00B945B9"/>
    <w:rsid w:val="00B95213"/>
    <w:rsid w:val="00B97043"/>
    <w:rsid w:val="00BA1AAC"/>
    <w:rsid w:val="00BA7259"/>
    <w:rsid w:val="00BB048B"/>
    <w:rsid w:val="00BB1889"/>
    <w:rsid w:val="00BB38D1"/>
    <w:rsid w:val="00BB38D8"/>
    <w:rsid w:val="00BB38F7"/>
    <w:rsid w:val="00BB57D5"/>
    <w:rsid w:val="00BB7B1E"/>
    <w:rsid w:val="00BC01EB"/>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3C3"/>
    <w:rsid w:val="00BF551C"/>
    <w:rsid w:val="00BF57F5"/>
    <w:rsid w:val="00BF66E3"/>
    <w:rsid w:val="00C01C94"/>
    <w:rsid w:val="00C02159"/>
    <w:rsid w:val="00C02554"/>
    <w:rsid w:val="00C027C7"/>
    <w:rsid w:val="00C03752"/>
    <w:rsid w:val="00C0789E"/>
    <w:rsid w:val="00C07F94"/>
    <w:rsid w:val="00C1102A"/>
    <w:rsid w:val="00C11D67"/>
    <w:rsid w:val="00C139EC"/>
    <w:rsid w:val="00C13BAF"/>
    <w:rsid w:val="00C14B9B"/>
    <w:rsid w:val="00C14E5E"/>
    <w:rsid w:val="00C1535A"/>
    <w:rsid w:val="00C17E48"/>
    <w:rsid w:val="00C205C7"/>
    <w:rsid w:val="00C22068"/>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1C4F"/>
    <w:rsid w:val="00C644D4"/>
    <w:rsid w:val="00C64975"/>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A87"/>
    <w:rsid w:val="00CB2C43"/>
    <w:rsid w:val="00CB3B76"/>
    <w:rsid w:val="00CB416A"/>
    <w:rsid w:val="00CB4E1F"/>
    <w:rsid w:val="00CC10CF"/>
    <w:rsid w:val="00CC1235"/>
    <w:rsid w:val="00CC20A2"/>
    <w:rsid w:val="00CD1115"/>
    <w:rsid w:val="00CD2D62"/>
    <w:rsid w:val="00CE0670"/>
    <w:rsid w:val="00CE06F4"/>
    <w:rsid w:val="00CE3C9E"/>
    <w:rsid w:val="00CE5291"/>
    <w:rsid w:val="00CF2F15"/>
    <w:rsid w:val="00CF4084"/>
    <w:rsid w:val="00D014CA"/>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5390B"/>
    <w:rsid w:val="00D54DDC"/>
    <w:rsid w:val="00D562BD"/>
    <w:rsid w:val="00D56532"/>
    <w:rsid w:val="00D63097"/>
    <w:rsid w:val="00D7174E"/>
    <w:rsid w:val="00D8308A"/>
    <w:rsid w:val="00D85D6D"/>
    <w:rsid w:val="00D865AF"/>
    <w:rsid w:val="00D9077E"/>
    <w:rsid w:val="00D90971"/>
    <w:rsid w:val="00D90ADE"/>
    <w:rsid w:val="00D92DC3"/>
    <w:rsid w:val="00D93DDB"/>
    <w:rsid w:val="00D96544"/>
    <w:rsid w:val="00D965FD"/>
    <w:rsid w:val="00D97D5A"/>
    <w:rsid w:val="00DA0208"/>
    <w:rsid w:val="00DA04F3"/>
    <w:rsid w:val="00DA060B"/>
    <w:rsid w:val="00DA06C4"/>
    <w:rsid w:val="00DA1276"/>
    <w:rsid w:val="00DA30B3"/>
    <w:rsid w:val="00DA4DF2"/>
    <w:rsid w:val="00DA5C80"/>
    <w:rsid w:val="00DA6727"/>
    <w:rsid w:val="00DA7A4A"/>
    <w:rsid w:val="00DB0118"/>
    <w:rsid w:val="00DB05B4"/>
    <w:rsid w:val="00DB141B"/>
    <w:rsid w:val="00DB52A3"/>
    <w:rsid w:val="00DB5C30"/>
    <w:rsid w:val="00DB6520"/>
    <w:rsid w:val="00DC2931"/>
    <w:rsid w:val="00DC46C9"/>
    <w:rsid w:val="00DC57C0"/>
    <w:rsid w:val="00DE2A35"/>
    <w:rsid w:val="00DE381F"/>
    <w:rsid w:val="00DE4818"/>
    <w:rsid w:val="00DE666B"/>
    <w:rsid w:val="00DE672B"/>
    <w:rsid w:val="00DE7734"/>
    <w:rsid w:val="00DF10F8"/>
    <w:rsid w:val="00DF11EE"/>
    <w:rsid w:val="00DF6289"/>
    <w:rsid w:val="00E00215"/>
    <w:rsid w:val="00E00348"/>
    <w:rsid w:val="00E00D92"/>
    <w:rsid w:val="00E00E56"/>
    <w:rsid w:val="00E01903"/>
    <w:rsid w:val="00E02F86"/>
    <w:rsid w:val="00E03039"/>
    <w:rsid w:val="00E04487"/>
    <w:rsid w:val="00E05321"/>
    <w:rsid w:val="00E106C4"/>
    <w:rsid w:val="00E12688"/>
    <w:rsid w:val="00E17986"/>
    <w:rsid w:val="00E24CCA"/>
    <w:rsid w:val="00E2615C"/>
    <w:rsid w:val="00E26488"/>
    <w:rsid w:val="00E26597"/>
    <w:rsid w:val="00E3126D"/>
    <w:rsid w:val="00E31882"/>
    <w:rsid w:val="00E31A20"/>
    <w:rsid w:val="00E34137"/>
    <w:rsid w:val="00E379B2"/>
    <w:rsid w:val="00E4323F"/>
    <w:rsid w:val="00E4393E"/>
    <w:rsid w:val="00E44363"/>
    <w:rsid w:val="00E4642C"/>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4A26"/>
    <w:rsid w:val="00ED629F"/>
    <w:rsid w:val="00ED78A9"/>
    <w:rsid w:val="00EE171F"/>
    <w:rsid w:val="00EE29D6"/>
    <w:rsid w:val="00EE308F"/>
    <w:rsid w:val="00EE353F"/>
    <w:rsid w:val="00EE4AC4"/>
    <w:rsid w:val="00EE59A1"/>
    <w:rsid w:val="00EE758A"/>
    <w:rsid w:val="00EE7B76"/>
    <w:rsid w:val="00EF0EC5"/>
    <w:rsid w:val="00EF5EBA"/>
    <w:rsid w:val="00EF7771"/>
    <w:rsid w:val="00F0358D"/>
    <w:rsid w:val="00F04DCE"/>
    <w:rsid w:val="00F07C7D"/>
    <w:rsid w:val="00F12784"/>
    <w:rsid w:val="00F12BBF"/>
    <w:rsid w:val="00F12FBF"/>
    <w:rsid w:val="00F13505"/>
    <w:rsid w:val="00F15E35"/>
    <w:rsid w:val="00F21BB6"/>
    <w:rsid w:val="00F23F20"/>
    <w:rsid w:val="00F258D1"/>
    <w:rsid w:val="00F266D8"/>
    <w:rsid w:val="00F30893"/>
    <w:rsid w:val="00F354EB"/>
    <w:rsid w:val="00F44FD3"/>
    <w:rsid w:val="00F45023"/>
    <w:rsid w:val="00F462D6"/>
    <w:rsid w:val="00F52422"/>
    <w:rsid w:val="00F5418B"/>
    <w:rsid w:val="00F57DE9"/>
    <w:rsid w:val="00F623B7"/>
    <w:rsid w:val="00F64050"/>
    <w:rsid w:val="00F65A63"/>
    <w:rsid w:val="00F707AD"/>
    <w:rsid w:val="00F71695"/>
    <w:rsid w:val="00F72144"/>
    <w:rsid w:val="00F73A5E"/>
    <w:rsid w:val="00F75E2C"/>
    <w:rsid w:val="00F80396"/>
    <w:rsid w:val="00F82B9A"/>
    <w:rsid w:val="00F831A8"/>
    <w:rsid w:val="00F84440"/>
    <w:rsid w:val="00F863A5"/>
    <w:rsid w:val="00F865AE"/>
    <w:rsid w:val="00F8795A"/>
    <w:rsid w:val="00F90500"/>
    <w:rsid w:val="00F94173"/>
    <w:rsid w:val="00F952F7"/>
    <w:rsid w:val="00FA0389"/>
    <w:rsid w:val="00FA17E2"/>
    <w:rsid w:val="00FA1F28"/>
    <w:rsid w:val="00FA4EA9"/>
    <w:rsid w:val="00FA744C"/>
    <w:rsid w:val="00FA7C15"/>
    <w:rsid w:val="00FB0EC8"/>
    <w:rsid w:val="00FB229E"/>
    <w:rsid w:val="00FB48E5"/>
    <w:rsid w:val="00FB6783"/>
    <w:rsid w:val="00FB7AE6"/>
    <w:rsid w:val="00FC239A"/>
    <w:rsid w:val="00FC439F"/>
    <w:rsid w:val="00FC7737"/>
    <w:rsid w:val="00FD3F9B"/>
    <w:rsid w:val="00FD5846"/>
    <w:rsid w:val="00FD73A6"/>
    <w:rsid w:val="00FD7EBD"/>
    <w:rsid w:val="00FD7FF7"/>
    <w:rsid w:val="00FE100A"/>
    <w:rsid w:val="00FE1866"/>
    <w:rsid w:val="00FE206D"/>
    <w:rsid w:val="00FE4FE8"/>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DC534-544D-4099-8843-4B141634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2</Pages>
  <Words>529</Words>
  <Characters>62</Characters>
  <Application>Microsoft Office Word</Application>
  <DocSecurity>0</DocSecurity>
  <Lines>1</Lines>
  <Paragraphs>1</Paragraphs>
  <ScaleCrop>false</ScaleCrop>
  <Manager>[Lawyer's name]</Manager>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4</cp:revision>
  <cp:lastPrinted>2014-12-17T06:37:00Z</cp:lastPrinted>
  <dcterms:created xsi:type="dcterms:W3CDTF">2014-12-17T08:59:00Z</dcterms:created>
  <dcterms:modified xsi:type="dcterms:W3CDTF">2014-12-17T09:03:00Z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