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37" w:rsidRDefault="00246A6D" w:rsidP="006D1E37">
      <w:pPr>
        <w:jc w:val="center"/>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6E3BA588" wp14:editId="014A3DA2">
                <wp:simplePos x="1504950" y="1076325"/>
                <wp:positionH relativeFrom="margin">
                  <wp:align>center</wp:align>
                </wp:positionH>
                <wp:positionV relativeFrom="margin">
                  <wp:align>top</wp:align>
                </wp:positionV>
                <wp:extent cx="5029200" cy="638175"/>
                <wp:effectExtent l="0" t="0" r="19050" b="28575"/>
                <wp:wrapSquare wrapText="bothSides"/>
                <wp:docPr id="2" name="書卷 (水平) 2"/>
                <wp:cNvGraphicFramePr/>
                <a:graphic xmlns:a="http://schemas.openxmlformats.org/drawingml/2006/main">
                  <a:graphicData uri="http://schemas.microsoft.com/office/word/2010/wordprocessingShape">
                    <wps:wsp>
                      <wps:cNvSpPr/>
                      <wps:spPr>
                        <a:xfrm>
                          <a:off x="0" y="0"/>
                          <a:ext cx="5029200" cy="638175"/>
                        </a:xfrm>
                        <a:prstGeom prst="horizontalScroll">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E37" w:rsidRPr="000003F4" w:rsidRDefault="006D1E37" w:rsidP="006D1E37">
                            <w:pPr>
                              <w:jc w:val="center"/>
                              <w:rPr>
                                <w:rFonts w:ascii="Arial" w:hAnsi="Arial" w:cs="Arial"/>
                                <w:b/>
                                <w:szCs w:val="24"/>
                              </w:rPr>
                            </w:pPr>
                            <w:r w:rsidRPr="000003F4">
                              <w:rPr>
                                <w:rFonts w:ascii="Arial" w:hAnsi="Arial" w:cs="Arial"/>
                                <w:b/>
                                <w:szCs w:val="24"/>
                              </w:rPr>
                              <w:t>Procedures for re-applying for Macao Service Supplier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2" o:spid="_x0000_s1026" type="#_x0000_t98" style="position:absolute;left:0;text-align:left;margin-left:0;margin-top:0;width:396pt;height:50.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" fillcolor="white [3201]" strokecolor="black [3213]" strokeweight=".25pt">
                <v:textbox>
                  <w:txbxContent>
                    <w:p w:rsidR="006D1E37" w:rsidRPr="000003F4" w:rsidRDefault="006D1E37" w:rsidP="006D1E37">
                      <w:pPr>
                        <w:jc w:val="center"/>
                        <w:rPr>
                          <w:rFonts w:ascii="Arial" w:hAnsi="Arial" w:cs="Arial"/>
                          <w:b/>
                          <w:szCs w:val="24"/>
                        </w:rPr>
                      </w:pPr>
                      <w:r w:rsidRPr="000003F4">
                        <w:rPr>
                          <w:rFonts w:ascii="Arial" w:hAnsi="Arial" w:cs="Arial"/>
                          <w:b/>
                          <w:szCs w:val="24"/>
                        </w:rPr>
                        <w:t>Procedures for re-applying for Macao Service Supplier Certificate</w:t>
                      </w:r>
                    </w:p>
                  </w:txbxContent>
                </v:textbox>
                <w10:wrap type="square" anchorx="margin" anchory="margin"/>
              </v:shape>
            </w:pict>
          </mc:Fallback>
        </mc:AlternateContent>
      </w:r>
      <w:r w:rsidR="006D1E37">
        <w:rPr>
          <w:rFonts w:asciiTheme="minorEastAsia" w:hAnsiTheme="minorEastAsia" w:hint="eastAsia"/>
        </w:rPr>
        <w:t>◇</w:t>
      </w:r>
    </w:p>
    <w:p w:rsidR="006D1E37" w:rsidRDefault="006D1E37" w:rsidP="006D1E37">
      <w:pPr>
        <w:jc w:val="center"/>
        <w:rPr>
          <w:rFonts w:asciiTheme="minorEastAsia" w:hAnsiTheme="minorEastAsia"/>
        </w:rPr>
      </w:pPr>
      <w:r>
        <w:rPr>
          <w:rFonts w:asciiTheme="minorEastAsia" w:hAnsiTheme="minorEastAsia" w:hint="eastAsia"/>
        </w:rPr>
        <w:t>◇</w:t>
      </w:r>
    </w:p>
    <w:p w:rsidR="006D1E37" w:rsidRDefault="006D1E37" w:rsidP="006D1E37">
      <w:pPr>
        <w:jc w:val="center"/>
        <w:rPr>
          <w:rFonts w:asciiTheme="minorEastAsia" w:hAnsiTheme="minorEastAsia"/>
        </w:rPr>
      </w:pPr>
      <w:r>
        <w:rPr>
          <w:rFonts w:asciiTheme="minorEastAsia" w:hAnsiTheme="minorEastAsia" w:hint="eastAsia"/>
        </w:rPr>
        <w:t>◇</w:t>
      </w:r>
    </w:p>
    <w:p w:rsidR="00246A6D" w:rsidRDefault="00246A6D" w:rsidP="006D1E37">
      <w:pPr>
        <w:jc w:val="center"/>
      </w:pPr>
      <w:r>
        <w:rPr>
          <w:noProof/>
        </w:rPr>
        <mc:AlternateContent>
          <mc:Choice Requires="wps">
            <w:drawing>
              <wp:anchor distT="0" distB="0" distL="114300" distR="114300" simplePos="0" relativeHeight="251660288" behindDoc="0" locked="0" layoutInCell="1" allowOverlap="1" wp14:anchorId="3561B9BE" wp14:editId="011F7CED">
                <wp:simplePos x="0" y="0"/>
                <wp:positionH relativeFrom="margin">
                  <wp:align>center</wp:align>
                </wp:positionH>
                <wp:positionV relativeFrom="paragraph">
                  <wp:posOffset>123825</wp:posOffset>
                </wp:positionV>
                <wp:extent cx="5543550" cy="1143000"/>
                <wp:effectExtent l="0" t="0" r="19050" b="19050"/>
                <wp:wrapNone/>
                <wp:docPr id="3" name="向下箭號圖說文字 3"/>
                <wp:cNvGraphicFramePr/>
                <a:graphic xmlns:a="http://schemas.openxmlformats.org/drawingml/2006/main">
                  <a:graphicData uri="http://schemas.microsoft.com/office/word/2010/wordprocessingShape">
                    <wps:wsp>
                      <wps:cNvSpPr/>
                      <wps:spPr>
                        <a:xfrm>
                          <a:off x="0" y="0"/>
                          <a:ext cx="5543550" cy="1143000"/>
                        </a:xfrm>
                        <a:prstGeom prst="downArrowCallou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E37" w:rsidRPr="00CB3337" w:rsidRDefault="006D1E37" w:rsidP="006D1E37">
                            <w:pPr>
                              <w:rPr>
                                <w:rFonts w:ascii="Arial" w:hAnsi="Arial" w:cs="Arial"/>
                                <w:sz w:val="20"/>
                                <w:szCs w:val="20"/>
                              </w:rPr>
                            </w:pPr>
                            <w:r w:rsidRPr="00CB3337">
                              <w:rPr>
                                <w:rFonts w:ascii="Arial" w:hAnsi="Arial" w:cs="Arial"/>
                                <w:sz w:val="20"/>
                                <w:szCs w:val="20"/>
                              </w:rPr>
                              <w:t xml:space="preserve">Macao enterprises which have already obtained a Macao </w:t>
                            </w:r>
                            <w:r w:rsidRPr="00CB3337">
                              <w:rPr>
                                <w:rFonts w:ascii="Arial" w:hAnsi="Arial" w:cs="Arial" w:hint="eastAsia"/>
                                <w:sz w:val="20"/>
                                <w:szCs w:val="20"/>
                              </w:rPr>
                              <w:t>Service Supplier</w:t>
                            </w:r>
                            <w:r w:rsidRPr="00CB3337">
                              <w:rPr>
                                <w:rFonts w:ascii="Arial" w:hAnsi="Arial" w:cs="Arial"/>
                                <w:sz w:val="20"/>
                                <w:szCs w:val="20"/>
                              </w:rPr>
                              <w:t xml:space="preserve"> Certificate can apply for an unlimited number of Certificates for the same </w:t>
                            </w:r>
                            <w:r w:rsidRPr="00CB3337">
                              <w:rPr>
                                <w:rFonts w:ascii="Arial" w:hAnsi="Arial" w:cs="Arial" w:hint="eastAsia"/>
                                <w:sz w:val="20"/>
                                <w:szCs w:val="20"/>
                              </w:rPr>
                              <w:t>service sector, but the following requirements must be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3" o:spid="_x0000_s1027" type="#_x0000_t80" style="position:absolute;left:0;text-align:left;margin-left:0;margin-top:9.75pt;width:436.5pt;height:9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" adj="14035,9687,16200,10243" fillcolor="white [3201]" strokecolor="black [3213]" strokeweight=".25pt">
                <v:textbox>
                  <w:txbxContent>
                    <w:p w:rsidR="006D1E37" w:rsidRPr="00CB3337" w:rsidRDefault="006D1E37" w:rsidP="006D1E37">
                      <w:pPr>
                        <w:rPr>
                          <w:rFonts w:ascii="Arial" w:hAnsi="Arial" w:cs="Arial"/>
                          <w:sz w:val="20"/>
                          <w:szCs w:val="20"/>
                        </w:rPr>
                      </w:pPr>
                      <w:r w:rsidRPr="00CB3337">
                        <w:rPr>
                          <w:rFonts w:ascii="Arial" w:hAnsi="Arial" w:cs="Arial"/>
                          <w:sz w:val="20"/>
                          <w:szCs w:val="20"/>
                        </w:rPr>
                        <w:t xml:space="preserve">Macao enterprises which have already obtained a Macao </w:t>
                      </w:r>
                      <w:r w:rsidRPr="00CB3337">
                        <w:rPr>
                          <w:rFonts w:ascii="Arial" w:hAnsi="Arial" w:cs="Arial" w:hint="eastAsia"/>
                          <w:sz w:val="20"/>
                          <w:szCs w:val="20"/>
                        </w:rPr>
                        <w:t>Service Supplier</w:t>
                      </w:r>
                      <w:r w:rsidRPr="00CB3337">
                        <w:rPr>
                          <w:rFonts w:ascii="Arial" w:hAnsi="Arial" w:cs="Arial"/>
                          <w:sz w:val="20"/>
                          <w:szCs w:val="20"/>
                        </w:rPr>
                        <w:t xml:space="preserve"> Certificate can apply for an unlimited number of Certificates for the same </w:t>
                      </w:r>
                      <w:r w:rsidRPr="00CB3337">
                        <w:rPr>
                          <w:rFonts w:ascii="Arial" w:hAnsi="Arial" w:cs="Arial" w:hint="eastAsia"/>
                          <w:sz w:val="20"/>
                          <w:szCs w:val="20"/>
                        </w:rPr>
                        <w:t>service sector, but the following requirements must be met:</w:t>
                      </w:r>
                    </w:p>
                  </w:txbxContent>
                </v:textbox>
                <w10:wrap anchorx="margin"/>
              </v:shape>
            </w:pict>
          </mc:Fallback>
        </mc:AlternateContent>
      </w:r>
    </w:p>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r>
        <w:rPr>
          <w:noProof/>
        </w:rPr>
        <mc:AlternateContent>
          <mc:Choice Requires="wps">
            <w:drawing>
              <wp:anchor distT="0" distB="0" distL="114300" distR="114300" simplePos="0" relativeHeight="251661312" behindDoc="0" locked="0" layoutInCell="1" allowOverlap="1" wp14:anchorId="7C954FC2" wp14:editId="0721D126">
                <wp:simplePos x="0" y="0"/>
                <wp:positionH relativeFrom="margin">
                  <wp:align>center</wp:align>
                </wp:positionH>
                <wp:positionV relativeFrom="paragraph">
                  <wp:posOffset>180975</wp:posOffset>
                </wp:positionV>
                <wp:extent cx="5543550" cy="1152525"/>
                <wp:effectExtent l="0" t="0" r="19050" b="28575"/>
                <wp:wrapNone/>
                <wp:docPr id="4" name="矩形 4"/>
                <wp:cNvGraphicFramePr/>
                <a:graphic xmlns:a="http://schemas.openxmlformats.org/drawingml/2006/main">
                  <a:graphicData uri="http://schemas.microsoft.com/office/word/2010/wordprocessingShape">
                    <wps:wsp>
                      <wps:cNvSpPr/>
                      <wps:spPr>
                        <a:xfrm>
                          <a:off x="0" y="0"/>
                          <a:ext cx="5543550" cy="1152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E37" w:rsidRPr="00CB3337" w:rsidRDefault="00CB3337" w:rsidP="00CB3337">
                            <w:pPr>
                              <w:pStyle w:val="a3"/>
                              <w:numPr>
                                <w:ilvl w:val="0"/>
                                <w:numId w:val="1"/>
                              </w:numPr>
                              <w:ind w:leftChars="0"/>
                              <w:rPr>
                                <w:sz w:val="20"/>
                                <w:szCs w:val="20"/>
                              </w:rPr>
                            </w:pPr>
                            <w:r w:rsidRPr="00CB3337">
                              <w:rPr>
                                <w:rFonts w:ascii="Arial" w:hAnsi="Arial" w:cs="Arial"/>
                                <w:sz w:val="20"/>
                                <w:szCs w:val="20"/>
                              </w:rPr>
                              <w:t>The application is made to the DSE</w:t>
                            </w:r>
                            <w:r w:rsidR="00E52515">
                              <w:rPr>
                                <w:rFonts w:ascii="Arial" w:hAnsi="Arial" w:cs="Arial" w:hint="eastAsia"/>
                                <w:sz w:val="20"/>
                                <w:szCs w:val="20"/>
                              </w:rPr>
                              <w:t>DT</w:t>
                            </w:r>
                            <w:r w:rsidRPr="00CB3337">
                              <w:rPr>
                                <w:rFonts w:ascii="Arial" w:hAnsi="Arial" w:cs="Arial"/>
                                <w:sz w:val="20"/>
                                <w:szCs w:val="20"/>
                              </w:rPr>
                              <w:t xml:space="preserve"> by the enterprise within 3 months upon obtaining the Certificate for the first time</w:t>
                            </w:r>
                          </w:p>
                          <w:p w:rsidR="00CB3337" w:rsidRPr="00CB3337" w:rsidRDefault="00CB3337" w:rsidP="00CB3337">
                            <w:pPr>
                              <w:pStyle w:val="a3"/>
                              <w:numPr>
                                <w:ilvl w:val="0"/>
                                <w:numId w:val="1"/>
                              </w:numPr>
                              <w:ind w:leftChars="0"/>
                              <w:rPr>
                                <w:sz w:val="20"/>
                                <w:szCs w:val="20"/>
                              </w:rPr>
                            </w:pPr>
                            <w:r w:rsidRPr="00CB3337">
                              <w:rPr>
                                <w:rFonts w:ascii="Arial" w:hAnsi="Arial" w:cs="Arial"/>
                                <w:sz w:val="20"/>
                                <w:szCs w:val="20"/>
                              </w:rPr>
                              <w:t>The shareholding structure and operating status of the applicant enterprise remain as provided during the first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4" o:spid="_x0000_s1028" style="position:absolute;margin-left:0;margin-top:14.25pt;width:436.5pt;height:90.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" fillcolor="white [3201]" strokecolor="black [3213]" strokeweight=".25pt">
                <v:textbox>
                  <w:txbxContent>
                    <w:p w:rsidR="006D1E37" w:rsidRPr="00CB3337" w:rsidRDefault="00CB3337" w:rsidP="00CB3337">
                      <w:pPr>
                        <w:pStyle w:val="a3"/>
                        <w:numPr>
                          <w:ilvl w:val="0"/>
                          <w:numId w:val="1"/>
                        </w:numPr>
                        <w:ind w:leftChars="0"/>
                        <w:rPr>
                          <w:sz w:val="20"/>
                          <w:szCs w:val="20"/>
                        </w:rPr>
                      </w:pPr>
                      <w:r w:rsidRPr="00CB3337">
                        <w:rPr>
                          <w:rFonts w:ascii="Arial" w:hAnsi="Arial" w:cs="Arial"/>
                          <w:sz w:val="20"/>
                          <w:szCs w:val="20"/>
                        </w:rPr>
                        <w:t>The application is made to the DSE</w:t>
                      </w:r>
                      <w:r w:rsidR="00E52515">
                        <w:rPr>
                          <w:rFonts w:ascii="Arial" w:hAnsi="Arial" w:cs="Arial" w:hint="eastAsia"/>
                          <w:sz w:val="20"/>
                          <w:szCs w:val="20"/>
                        </w:rPr>
                        <w:t>DT</w:t>
                      </w:r>
                      <w:r w:rsidRPr="00CB3337">
                        <w:rPr>
                          <w:rFonts w:ascii="Arial" w:hAnsi="Arial" w:cs="Arial"/>
                          <w:sz w:val="20"/>
                          <w:szCs w:val="20"/>
                        </w:rPr>
                        <w:t xml:space="preserve"> by the enterprise within 3 months upon obtaining the Certificate for the first time</w:t>
                      </w:r>
                    </w:p>
                    <w:p w:rsidR="00CB3337" w:rsidRPr="00CB3337" w:rsidRDefault="00CB3337" w:rsidP="00CB3337">
                      <w:pPr>
                        <w:pStyle w:val="a3"/>
                        <w:numPr>
                          <w:ilvl w:val="0"/>
                          <w:numId w:val="1"/>
                        </w:numPr>
                        <w:ind w:leftChars="0"/>
                        <w:rPr>
                          <w:sz w:val="20"/>
                          <w:szCs w:val="20"/>
                        </w:rPr>
                      </w:pPr>
                      <w:r w:rsidRPr="00CB3337">
                        <w:rPr>
                          <w:rFonts w:ascii="Arial" w:hAnsi="Arial" w:cs="Arial"/>
                          <w:sz w:val="20"/>
                          <w:szCs w:val="20"/>
                        </w:rPr>
                        <w:t>The shareholding structure and operating status of the applicant enterprise remain as provided during the first submission</w:t>
                      </w:r>
                    </w:p>
                  </w:txbxContent>
                </v:textbox>
                <w10:wrap anchorx="margin"/>
              </v:rect>
            </w:pict>
          </mc:Fallback>
        </mc:AlternateContent>
      </w:r>
    </w:p>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r>
        <w:rPr>
          <w:noProof/>
        </w:rPr>
        <mc:AlternateContent>
          <mc:Choice Requires="wps">
            <w:drawing>
              <wp:anchor distT="0" distB="0" distL="114300" distR="114300" simplePos="0" relativeHeight="251664384" behindDoc="0" locked="0" layoutInCell="1" allowOverlap="1" wp14:anchorId="6D112297" wp14:editId="4568E421">
                <wp:simplePos x="0" y="0"/>
                <wp:positionH relativeFrom="margin">
                  <wp:align>center</wp:align>
                </wp:positionH>
                <wp:positionV relativeFrom="paragraph">
                  <wp:posOffset>47625</wp:posOffset>
                </wp:positionV>
                <wp:extent cx="209550" cy="333375"/>
                <wp:effectExtent l="19050" t="19050" r="19050" b="47625"/>
                <wp:wrapNone/>
                <wp:docPr id="7" name="上-下雙向箭號 7"/>
                <wp:cNvGraphicFramePr/>
                <a:graphic xmlns:a="http://schemas.openxmlformats.org/drawingml/2006/main">
                  <a:graphicData uri="http://schemas.microsoft.com/office/word/2010/wordprocessingShape">
                    <wps:wsp>
                      <wps:cNvSpPr/>
                      <wps:spPr>
                        <a:xfrm>
                          <a:off x="0" y="0"/>
                          <a:ext cx="209550" cy="333375"/>
                        </a:xfrm>
                        <a:prstGeom prst="upDownArrow">
                          <a:avLst/>
                        </a:prstGeom>
                        <a:ln w="317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7" o:spid="_x0000_s1026" type="#_x0000_t70" style="position:absolute;margin-left:0;margin-top:3.75pt;width:16.5pt;height:26.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" adj=",6789" fillcolor="white [3201]" strokecolor="black [3213]" strokeweight=".25pt">
                <w10:wrap anchorx="margin"/>
              </v:shape>
            </w:pict>
          </mc:Fallback>
        </mc:AlternateContent>
      </w:r>
    </w:p>
    <w:p w:rsidR="00246A6D" w:rsidRPr="00246A6D" w:rsidRDefault="00246A6D" w:rsidP="00246A6D">
      <w:r>
        <w:rPr>
          <w:noProof/>
        </w:rPr>
        <mc:AlternateContent>
          <mc:Choice Requires="wps">
            <w:drawing>
              <wp:anchor distT="0" distB="0" distL="114300" distR="114300" simplePos="0" relativeHeight="251663360" behindDoc="0" locked="0" layoutInCell="1" allowOverlap="1" wp14:anchorId="06C1DFC3" wp14:editId="56B1FDDA">
                <wp:simplePos x="0" y="0"/>
                <wp:positionH relativeFrom="margin">
                  <wp:align>center</wp:align>
                </wp:positionH>
                <wp:positionV relativeFrom="paragraph">
                  <wp:posOffset>209550</wp:posOffset>
                </wp:positionV>
                <wp:extent cx="6219825" cy="3105150"/>
                <wp:effectExtent l="0" t="0" r="28575" b="19050"/>
                <wp:wrapNone/>
                <wp:docPr id="6" name="矩形 6"/>
                <wp:cNvGraphicFramePr/>
                <a:graphic xmlns:a="http://schemas.openxmlformats.org/drawingml/2006/main">
                  <a:graphicData uri="http://schemas.microsoft.com/office/word/2010/wordprocessingShape">
                    <wps:wsp>
                      <wps:cNvSpPr/>
                      <wps:spPr>
                        <a:xfrm>
                          <a:off x="0" y="0"/>
                          <a:ext cx="6219825" cy="3105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3337" w:rsidRPr="0027660F" w:rsidRDefault="00CB3337" w:rsidP="00CB3337">
                            <w:pPr>
                              <w:jc w:val="center"/>
                              <w:rPr>
                                <w:rFonts w:ascii="Arial" w:hAnsi="Arial" w:cs="Arial"/>
                                <w:sz w:val="20"/>
                                <w:szCs w:val="20"/>
                                <w:lang w:val="en-GB"/>
                              </w:rPr>
                            </w:pPr>
                            <w:r w:rsidRPr="0027660F">
                              <w:rPr>
                                <w:rFonts w:ascii="Arial" w:hAnsi="Arial" w:cs="Arial"/>
                                <w:sz w:val="20"/>
                                <w:szCs w:val="20"/>
                                <w:lang w:val="en-GB"/>
                              </w:rPr>
                              <w:t>Applicants should also be noted with the following procedures</w:t>
                            </w:r>
                          </w:p>
                          <w:p w:rsidR="00CB3337" w:rsidRPr="0027660F" w:rsidRDefault="00CB3337" w:rsidP="00CB3337">
                            <w:pPr>
                              <w:pStyle w:val="a3"/>
                              <w:numPr>
                                <w:ilvl w:val="0"/>
                                <w:numId w:val="2"/>
                              </w:numPr>
                              <w:ind w:leftChars="0"/>
                              <w:rPr>
                                <w:sz w:val="20"/>
                                <w:szCs w:val="20"/>
                                <w:lang w:val="en-GB"/>
                              </w:rPr>
                            </w:pPr>
                            <w:r w:rsidRPr="0027660F">
                              <w:rPr>
                                <w:rFonts w:ascii="Arial" w:hAnsi="Arial" w:cs="Arial"/>
                                <w:sz w:val="20"/>
                                <w:szCs w:val="20"/>
                                <w:lang w:val="en-GB"/>
                              </w:rPr>
                              <w:t>Applicant enterprises shall complete a Re-application Form for Macao Service Supplier Certificate and submit it to the DSE</w:t>
                            </w:r>
                            <w:r w:rsidR="00E52515">
                              <w:rPr>
                                <w:rFonts w:ascii="Arial" w:hAnsi="Arial" w:cs="Arial" w:hint="eastAsia"/>
                                <w:sz w:val="20"/>
                                <w:szCs w:val="20"/>
                                <w:lang w:val="en-GB"/>
                              </w:rPr>
                              <w:t>DT</w:t>
                            </w:r>
                            <w:r w:rsidRPr="0027660F">
                              <w:rPr>
                                <w:rFonts w:ascii="Arial" w:hAnsi="Arial" w:cs="Arial"/>
                                <w:sz w:val="20"/>
                                <w:szCs w:val="20"/>
                                <w:lang w:val="en-GB"/>
                              </w:rPr>
                              <w:t>’s Regional Cooperation Information Centre together with Declaration Forms that correspond to the number of Certificates requested, notarised by the Public Notary Office of Macao and verified by China Legal Service (Macau) Limited with seal affixed, and a copy of the Macao Service Supplier Certificate issued for the first time;</w:t>
                            </w:r>
                          </w:p>
                          <w:p w:rsidR="00CB3337" w:rsidRPr="0027660F" w:rsidRDefault="00CB3337" w:rsidP="000003F4">
                            <w:pPr>
                              <w:pStyle w:val="a3"/>
                              <w:numPr>
                                <w:ilvl w:val="0"/>
                                <w:numId w:val="2"/>
                              </w:numPr>
                              <w:ind w:leftChars="0"/>
                              <w:rPr>
                                <w:sz w:val="20"/>
                                <w:szCs w:val="20"/>
                                <w:lang w:val="en-GB"/>
                              </w:rPr>
                            </w:pPr>
                            <w:r w:rsidRPr="0027660F">
                              <w:rPr>
                                <w:rFonts w:ascii="Arial" w:hAnsi="Arial" w:cs="Arial"/>
                                <w:sz w:val="20"/>
                                <w:szCs w:val="20"/>
                                <w:lang w:val="en-GB"/>
                              </w:rPr>
                              <w:t xml:space="preserve">An application submitted after 3 months from the date the Certificate is obtained for the first time will not be considered as a re-application. Applications for the same service sector submitted afterwards will be considered as new applications. (Once approved, the date of obtaining of the Certificate </w:t>
                            </w:r>
                            <w:r w:rsidR="000003F4" w:rsidRPr="0027660F">
                              <w:rPr>
                                <w:rFonts w:ascii="Arial" w:hAnsi="Arial" w:cs="Arial"/>
                                <w:sz w:val="20"/>
                                <w:szCs w:val="20"/>
                                <w:lang w:val="en-GB"/>
                              </w:rPr>
                              <w:t xml:space="preserve">for which the new application </w:t>
                            </w:r>
                            <w:r w:rsidR="004D0D15">
                              <w:rPr>
                                <w:rFonts w:ascii="Arial" w:hAnsi="Arial" w:cs="Arial" w:hint="eastAsia"/>
                                <w:sz w:val="20"/>
                                <w:szCs w:val="20"/>
                                <w:lang w:val="en-GB"/>
                              </w:rPr>
                              <w:t>was</w:t>
                            </w:r>
                            <w:r w:rsidR="000003F4" w:rsidRPr="0027660F">
                              <w:rPr>
                                <w:rFonts w:ascii="Arial" w:hAnsi="Arial" w:cs="Arial"/>
                                <w:sz w:val="20"/>
                                <w:szCs w:val="20"/>
                                <w:lang w:val="en-GB"/>
                              </w:rPr>
                              <w:t xml:space="preserve"> made </w:t>
                            </w:r>
                            <w:r w:rsidRPr="0027660F">
                              <w:rPr>
                                <w:rFonts w:ascii="Arial" w:hAnsi="Arial" w:cs="Arial"/>
                                <w:sz w:val="20"/>
                                <w:szCs w:val="20"/>
                                <w:lang w:val="en-GB"/>
                              </w:rPr>
                              <w:t>will be considered as the first obtaining, from which the three-month period will be counted);</w:t>
                            </w:r>
                          </w:p>
                          <w:p w:rsidR="00246A6D" w:rsidRPr="0027660F" w:rsidRDefault="00246A6D" w:rsidP="00246A6D">
                            <w:pPr>
                              <w:pStyle w:val="a3"/>
                              <w:numPr>
                                <w:ilvl w:val="0"/>
                                <w:numId w:val="2"/>
                              </w:numPr>
                              <w:ind w:leftChars="0"/>
                              <w:rPr>
                                <w:rFonts w:ascii="Arial" w:hAnsi="Arial" w:cs="Arial"/>
                                <w:sz w:val="20"/>
                                <w:szCs w:val="20"/>
                                <w:lang w:val="en-GB"/>
                              </w:rPr>
                            </w:pPr>
                            <w:r w:rsidRPr="0027660F">
                              <w:rPr>
                                <w:rFonts w:ascii="Arial" w:hAnsi="Arial" w:cs="Arial"/>
                                <w:sz w:val="20"/>
                                <w:szCs w:val="20"/>
                                <w:lang w:val="en-GB"/>
                              </w:rPr>
                              <w:t xml:space="preserve">An application for another service sector submitted by an enterprise that has already obtained a Macao </w:t>
                            </w:r>
                            <w:r w:rsidR="000003F4" w:rsidRPr="0027660F">
                              <w:rPr>
                                <w:rFonts w:ascii="Arial" w:hAnsi="Arial" w:cs="Arial"/>
                                <w:sz w:val="20"/>
                                <w:szCs w:val="20"/>
                                <w:lang w:val="en-GB"/>
                              </w:rPr>
                              <w:t>Service Supplier</w:t>
                            </w:r>
                            <w:r w:rsidRPr="0027660F">
                              <w:rPr>
                                <w:rFonts w:ascii="Arial" w:hAnsi="Arial" w:cs="Arial"/>
                                <w:sz w:val="20"/>
                                <w:szCs w:val="20"/>
                                <w:lang w:val="en-GB"/>
                              </w:rPr>
                              <w:t xml:space="preserve"> Certificate for a certain servic</w:t>
                            </w:r>
                            <w:bookmarkStart w:id="0" w:name="_GoBack"/>
                            <w:bookmarkEnd w:id="0"/>
                            <w:r w:rsidRPr="0027660F">
                              <w:rPr>
                                <w:rFonts w:ascii="Arial" w:hAnsi="Arial" w:cs="Arial"/>
                                <w:sz w:val="20"/>
                                <w:szCs w:val="20"/>
                                <w:lang w:val="en-GB"/>
                              </w:rPr>
                              <w:t>e sector will be considered as a new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9" style="position:absolute;margin-left:0;margin-top:16.5pt;width:489.75pt;height:24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" fillcolor="white [3201]" strokecolor="black [3213]" strokeweight=".25pt">
                <v:textbox>
                  <w:txbxContent>
                    <w:p w:rsidR="00CB3337" w:rsidRPr="0027660F" w:rsidRDefault="00CB3337" w:rsidP="00CB3337">
                      <w:pPr>
                        <w:jc w:val="center"/>
                        <w:rPr>
                          <w:rFonts w:ascii="Arial" w:hAnsi="Arial" w:cs="Arial"/>
                          <w:sz w:val="20"/>
                          <w:szCs w:val="20"/>
                          <w:lang w:val="en-GB"/>
                        </w:rPr>
                      </w:pPr>
                      <w:r w:rsidRPr="0027660F">
                        <w:rPr>
                          <w:rFonts w:ascii="Arial" w:hAnsi="Arial" w:cs="Arial"/>
                          <w:sz w:val="20"/>
                          <w:szCs w:val="20"/>
                          <w:lang w:val="en-GB"/>
                        </w:rPr>
                        <w:t>Applicants should also be noted with the following procedures</w:t>
                      </w:r>
                    </w:p>
                    <w:p w:rsidR="00CB3337" w:rsidRPr="0027660F" w:rsidRDefault="00CB3337" w:rsidP="00CB3337">
                      <w:pPr>
                        <w:pStyle w:val="a3"/>
                        <w:numPr>
                          <w:ilvl w:val="0"/>
                          <w:numId w:val="2"/>
                        </w:numPr>
                        <w:ind w:leftChars="0"/>
                        <w:rPr>
                          <w:sz w:val="20"/>
                          <w:szCs w:val="20"/>
                          <w:lang w:val="en-GB"/>
                        </w:rPr>
                      </w:pPr>
                      <w:r w:rsidRPr="0027660F">
                        <w:rPr>
                          <w:rFonts w:ascii="Arial" w:hAnsi="Arial" w:cs="Arial"/>
                          <w:sz w:val="20"/>
                          <w:szCs w:val="20"/>
                          <w:lang w:val="en-GB"/>
                        </w:rPr>
                        <w:t>Applicant enterprises shall complete a Re-application Form for Macao Service Supplier Certificate and submit it to the DSE</w:t>
                      </w:r>
                      <w:r w:rsidR="00E52515">
                        <w:rPr>
                          <w:rFonts w:ascii="Arial" w:hAnsi="Arial" w:cs="Arial" w:hint="eastAsia"/>
                          <w:sz w:val="20"/>
                          <w:szCs w:val="20"/>
                          <w:lang w:val="en-GB"/>
                        </w:rPr>
                        <w:t>DT</w:t>
                      </w:r>
                      <w:r w:rsidRPr="0027660F">
                        <w:rPr>
                          <w:rFonts w:ascii="Arial" w:hAnsi="Arial" w:cs="Arial"/>
                          <w:sz w:val="20"/>
                          <w:szCs w:val="20"/>
                          <w:lang w:val="en-GB"/>
                        </w:rPr>
                        <w:t>’s Regional Cooperation Information Centre together with Declaration Forms that correspond to the number of Certificates requested, notarised by the Public Notary Office of Macao and verified by China Legal Service (Macau) Limited with seal affixed, and a copy of the Macao Service Supplier Certificate issued for the first time;</w:t>
                      </w:r>
                    </w:p>
                    <w:p w:rsidR="00CB3337" w:rsidRPr="0027660F" w:rsidRDefault="00CB3337" w:rsidP="000003F4">
                      <w:pPr>
                        <w:pStyle w:val="a3"/>
                        <w:numPr>
                          <w:ilvl w:val="0"/>
                          <w:numId w:val="2"/>
                        </w:numPr>
                        <w:ind w:leftChars="0"/>
                        <w:rPr>
                          <w:sz w:val="20"/>
                          <w:szCs w:val="20"/>
                          <w:lang w:val="en-GB"/>
                        </w:rPr>
                      </w:pPr>
                      <w:r w:rsidRPr="0027660F">
                        <w:rPr>
                          <w:rFonts w:ascii="Arial" w:hAnsi="Arial" w:cs="Arial"/>
                          <w:sz w:val="20"/>
                          <w:szCs w:val="20"/>
                          <w:lang w:val="en-GB"/>
                        </w:rPr>
                        <w:t xml:space="preserve">An application submitted after 3 months from the date the Certificate is obtained for the first time will not be considered as a re-application. Applications for the same service sector submitted afterwards will be considered as new applications. (Once approved, the date of obtaining of the Certificate </w:t>
                      </w:r>
                      <w:r w:rsidR="000003F4" w:rsidRPr="0027660F">
                        <w:rPr>
                          <w:rFonts w:ascii="Arial" w:hAnsi="Arial" w:cs="Arial"/>
                          <w:sz w:val="20"/>
                          <w:szCs w:val="20"/>
                          <w:lang w:val="en-GB"/>
                        </w:rPr>
                        <w:t xml:space="preserve">for which the new application </w:t>
                      </w:r>
                      <w:r w:rsidR="004D0D15">
                        <w:rPr>
                          <w:rFonts w:ascii="Arial" w:hAnsi="Arial" w:cs="Arial" w:hint="eastAsia"/>
                          <w:sz w:val="20"/>
                          <w:szCs w:val="20"/>
                          <w:lang w:val="en-GB"/>
                        </w:rPr>
                        <w:t>was</w:t>
                      </w:r>
                      <w:r w:rsidR="000003F4" w:rsidRPr="0027660F">
                        <w:rPr>
                          <w:rFonts w:ascii="Arial" w:hAnsi="Arial" w:cs="Arial"/>
                          <w:sz w:val="20"/>
                          <w:szCs w:val="20"/>
                          <w:lang w:val="en-GB"/>
                        </w:rPr>
                        <w:t xml:space="preserve"> made </w:t>
                      </w:r>
                      <w:r w:rsidRPr="0027660F">
                        <w:rPr>
                          <w:rFonts w:ascii="Arial" w:hAnsi="Arial" w:cs="Arial"/>
                          <w:sz w:val="20"/>
                          <w:szCs w:val="20"/>
                          <w:lang w:val="en-GB"/>
                        </w:rPr>
                        <w:t>will be considered as the first obtaining, from which the three-month period will be counted);</w:t>
                      </w:r>
                    </w:p>
                    <w:p w:rsidR="00246A6D" w:rsidRPr="0027660F" w:rsidRDefault="00246A6D" w:rsidP="00246A6D">
                      <w:pPr>
                        <w:pStyle w:val="a3"/>
                        <w:numPr>
                          <w:ilvl w:val="0"/>
                          <w:numId w:val="2"/>
                        </w:numPr>
                        <w:ind w:leftChars="0"/>
                        <w:rPr>
                          <w:rFonts w:ascii="Arial" w:hAnsi="Arial" w:cs="Arial"/>
                          <w:sz w:val="20"/>
                          <w:szCs w:val="20"/>
                          <w:lang w:val="en-GB"/>
                        </w:rPr>
                      </w:pPr>
                      <w:r w:rsidRPr="0027660F">
                        <w:rPr>
                          <w:rFonts w:ascii="Arial" w:hAnsi="Arial" w:cs="Arial"/>
                          <w:sz w:val="20"/>
                          <w:szCs w:val="20"/>
                          <w:lang w:val="en-GB"/>
                        </w:rPr>
                        <w:t xml:space="preserve">An application for another service sector submitted by an enterprise that has already obtained a Macao </w:t>
                      </w:r>
                      <w:r w:rsidR="000003F4" w:rsidRPr="0027660F">
                        <w:rPr>
                          <w:rFonts w:ascii="Arial" w:hAnsi="Arial" w:cs="Arial"/>
                          <w:sz w:val="20"/>
                          <w:szCs w:val="20"/>
                          <w:lang w:val="en-GB"/>
                        </w:rPr>
                        <w:t>Service Supplier</w:t>
                      </w:r>
                      <w:r w:rsidRPr="0027660F">
                        <w:rPr>
                          <w:rFonts w:ascii="Arial" w:hAnsi="Arial" w:cs="Arial"/>
                          <w:sz w:val="20"/>
                          <w:szCs w:val="20"/>
                          <w:lang w:val="en-GB"/>
                        </w:rPr>
                        <w:t xml:space="preserve"> Certificate for a certain servic</w:t>
                      </w:r>
                      <w:bookmarkStart w:id="1" w:name="_GoBack"/>
                      <w:bookmarkEnd w:id="1"/>
                      <w:r w:rsidRPr="0027660F">
                        <w:rPr>
                          <w:rFonts w:ascii="Arial" w:hAnsi="Arial" w:cs="Arial"/>
                          <w:sz w:val="20"/>
                          <w:szCs w:val="20"/>
                          <w:lang w:val="en-GB"/>
                        </w:rPr>
                        <w:t>e sector will be considered as a new application.</w:t>
                      </w:r>
                    </w:p>
                  </w:txbxContent>
                </v:textbox>
                <w10:wrap anchorx="margin"/>
              </v:rect>
            </w:pict>
          </mc:Fallback>
        </mc:AlternateContent>
      </w:r>
    </w:p>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 w:rsidR="00246A6D" w:rsidRPr="00246A6D" w:rsidRDefault="00246A6D" w:rsidP="00246A6D">
      <w:pPr>
        <w:jc w:val="center"/>
      </w:pPr>
      <w:r>
        <w:rPr>
          <w:rFonts w:asciiTheme="minorEastAsia" w:hAnsiTheme="minorEastAsia" w:hint="eastAsia"/>
        </w:rPr>
        <w:t>◇</w:t>
      </w:r>
    </w:p>
    <w:p w:rsidR="00516106" w:rsidRPr="00246A6D" w:rsidRDefault="000003F4" w:rsidP="00246A6D">
      <w:pPr>
        <w:tabs>
          <w:tab w:val="left" w:pos="7005"/>
        </w:tabs>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38100</wp:posOffset>
                </wp:positionV>
                <wp:extent cx="5562600" cy="1628775"/>
                <wp:effectExtent l="0" t="0" r="19050" b="28575"/>
                <wp:wrapNone/>
                <wp:docPr id="8" name="流程圖: 打孔紙帶 8"/>
                <wp:cNvGraphicFramePr/>
                <a:graphic xmlns:a="http://schemas.openxmlformats.org/drawingml/2006/main">
                  <a:graphicData uri="http://schemas.microsoft.com/office/word/2010/wordprocessingShape">
                    <wps:wsp>
                      <wps:cNvSpPr/>
                      <wps:spPr>
                        <a:xfrm>
                          <a:off x="0" y="0"/>
                          <a:ext cx="5562600" cy="1628775"/>
                        </a:xfrm>
                        <a:prstGeom prst="flowChartPunchedTap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03F4" w:rsidRPr="000003F4" w:rsidRDefault="00E52515" w:rsidP="000003F4">
                            <w:pPr>
                              <w:jc w:val="right"/>
                              <w:rPr>
                                <w:rFonts w:ascii="Arial" w:hAnsi="Arial" w:cs="Arial"/>
                                <w:sz w:val="20"/>
                                <w:szCs w:val="20"/>
                              </w:rPr>
                            </w:pPr>
                            <w:hyperlink r:id="rId7" w:history="1">
                              <w:r w:rsidRPr="00F4369C">
                                <w:rPr>
                                  <w:rStyle w:val="a4"/>
                                  <w:rFonts w:ascii="Arial" w:hAnsi="Arial" w:cs="Arial"/>
                                  <w:sz w:val="20"/>
                                  <w:szCs w:val="20"/>
                                </w:rPr>
                                <w:t>www.dsedt.gov.mo</w:t>
                              </w:r>
                            </w:hyperlink>
                          </w:p>
                          <w:p w:rsidR="000003F4" w:rsidRPr="000003F4" w:rsidRDefault="000003F4" w:rsidP="000003F4">
                            <w:pPr>
                              <w:rPr>
                                <w:sz w:val="20"/>
                                <w:szCs w:val="20"/>
                              </w:rPr>
                            </w:pPr>
                            <w:r w:rsidRPr="000003F4">
                              <w:rPr>
                                <w:rFonts w:ascii="Arial" w:hAnsi="Arial" w:cs="Arial"/>
                                <w:sz w:val="20"/>
                                <w:szCs w:val="20"/>
                              </w:rPr>
                              <w:t>The abovementioned re-application requires 7 working days to process and is free of charge. The application form and required supporting documents have been uploaded to the DSE</w:t>
                            </w:r>
                            <w:r w:rsidR="00E52515">
                              <w:rPr>
                                <w:rFonts w:ascii="Arial" w:hAnsi="Arial" w:cs="Arial" w:hint="eastAsia"/>
                                <w:sz w:val="20"/>
                                <w:szCs w:val="20"/>
                              </w:rPr>
                              <w:t xml:space="preserve">DT </w:t>
                            </w:r>
                            <w:r w:rsidRPr="000003F4">
                              <w:rPr>
                                <w:rFonts w:ascii="Arial" w:hAnsi="Arial" w:cs="Arial"/>
                                <w:sz w:val="20"/>
                                <w:szCs w:val="20"/>
                              </w:rPr>
                              <w:t>website for public download and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流程圖: 打孔紙帶 8" o:spid="_x0000_s1030" type="#_x0000_t122" style="position:absolute;margin-left:0;margin-top:3pt;width:438pt;height:128.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" fillcolor="white [3201]" strokecolor="black [3213]" strokeweight=".25pt">
                <v:textbox>
                  <w:txbxContent>
                    <w:p w:rsidR="000003F4" w:rsidRPr="000003F4" w:rsidRDefault="00E52515" w:rsidP="000003F4">
                      <w:pPr>
                        <w:jc w:val="right"/>
                        <w:rPr>
                          <w:rFonts w:ascii="Arial" w:hAnsi="Arial" w:cs="Arial"/>
                          <w:sz w:val="20"/>
                          <w:szCs w:val="20"/>
                        </w:rPr>
                      </w:pPr>
                      <w:hyperlink r:id="rId8" w:history="1">
                        <w:r w:rsidRPr="00F4369C">
                          <w:rPr>
                            <w:rStyle w:val="a4"/>
                            <w:rFonts w:ascii="Arial" w:hAnsi="Arial" w:cs="Arial"/>
                            <w:sz w:val="20"/>
                            <w:szCs w:val="20"/>
                          </w:rPr>
                          <w:t>www.dsedt.gov.mo</w:t>
                        </w:r>
                      </w:hyperlink>
                    </w:p>
                    <w:p w:rsidR="000003F4" w:rsidRPr="000003F4" w:rsidRDefault="000003F4" w:rsidP="000003F4">
                      <w:pPr>
                        <w:rPr>
                          <w:sz w:val="20"/>
                          <w:szCs w:val="20"/>
                        </w:rPr>
                      </w:pPr>
                      <w:r w:rsidRPr="000003F4">
                        <w:rPr>
                          <w:rFonts w:ascii="Arial" w:hAnsi="Arial" w:cs="Arial"/>
                          <w:sz w:val="20"/>
                          <w:szCs w:val="20"/>
                        </w:rPr>
                        <w:t>The abovementioned re-application requires 7 working days to process and is free of charge. The application form and required supporting documents have been uploaded to the DSE</w:t>
                      </w:r>
                      <w:r w:rsidR="00E52515">
                        <w:rPr>
                          <w:rFonts w:ascii="Arial" w:hAnsi="Arial" w:cs="Arial" w:hint="eastAsia"/>
                          <w:sz w:val="20"/>
                          <w:szCs w:val="20"/>
                        </w:rPr>
                        <w:t xml:space="preserve">DT </w:t>
                      </w:r>
                      <w:r w:rsidRPr="000003F4">
                        <w:rPr>
                          <w:rFonts w:ascii="Arial" w:hAnsi="Arial" w:cs="Arial"/>
                          <w:sz w:val="20"/>
                          <w:szCs w:val="20"/>
                        </w:rPr>
                        <w:t>website for public download and access.</w:t>
                      </w:r>
                    </w:p>
                  </w:txbxContent>
                </v:textbox>
                <w10:wrap anchorx="margin"/>
              </v:shape>
            </w:pict>
          </mc:Fallback>
        </mc:AlternateContent>
      </w:r>
    </w:p>
    <w:sectPr w:rsidR="00516106" w:rsidRPr="00246A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1BDA"/>
    <w:multiLevelType w:val="hybridMultilevel"/>
    <w:tmpl w:val="4C14FC88"/>
    <w:lvl w:ilvl="0" w:tplc="91805D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2E80230"/>
    <w:multiLevelType w:val="hybridMultilevel"/>
    <w:tmpl w:val="4A0051E2"/>
    <w:lvl w:ilvl="0" w:tplc="91805D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37"/>
    <w:rsid w:val="000003F4"/>
    <w:rsid w:val="00246A6D"/>
    <w:rsid w:val="0027660F"/>
    <w:rsid w:val="004D0D15"/>
    <w:rsid w:val="00516106"/>
    <w:rsid w:val="006D1E37"/>
    <w:rsid w:val="00B51B3B"/>
    <w:rsid w:val="00CB3337"/>
    <w:rsid w:val="00E26967"/>
    <w:rsid w:val="00E52515"/>
    <w:rsid w:val="00F12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337"/>
    <w:pPr>
      <w:ind w:leftChars="200" w:left="480"/>
    </w:pPr>
  </w:style>
  <w:style w:type="character" w:styleId="a4">
    <w:name w:val="Hyperlink"/>
    <w:basedOn w:val="a0"/>
    <w:uiPriority w:val="99"/>
    <w:unhideWhenUsed/>
    <w:rsid w:val="00000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337"/>
    <w:pPr>
      <w:ind w:leftChars="200" w:left="480"/>
    </w:pPr>
  </w:style>
  <w:style w:type="character" w:styleId="a4">
    <w:name w:val="Hyperlink"/>
    <w:basedOn w:val="a0"/>
    <w:uiPriority w:val="99"/>
    <w:unhideWhenUsed/>
    <w:rsid w:val="00000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edt.gov.mo" TargetMode="External"/><Relationship Id="rId3" Type="http://schemas.openxmlformats.org/officeDocument/2006/relationships/styles" Target="styles.xml"/><Relationship Id="rId7" Type="http://schemas.openxmlformats.org/officeDocument/2006/relationships/hyperlink" Target="http://www.dsedt.gov.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7EC1-DD67-4204-820B-CE2D6537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36</Characters>
  <Application>Microsoft Office Word</Application>
  <DocSecurity>0</DocSecurity>
  <Lines>1</Lines>
  <Paragraphs>1</Paragraphs>
  <ScaleCrop>false</ScaleCrop>
  <Company>Macau Economic Services</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 user</dc:creator>
  <cp:lastModifiedBy>DSE user</cp:lastModifiedBy>
  <cp:revision>3</cp:revision>
  <dcterms:created xsi:type="dcterms:W3CDTF">2021-01-11T06:46:00Z</dcterms:created>
  <dcterms:modified xsi:type="dcterms:W3CDTF">2021-01-11T06:48:00Z</dcterms:modified>
</cp:coreProperties>
</file>