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8A3" w:rsidRPr="002F17B5" w:rsidRDefault="00517825" w:rsidP="003B5CD8">
      <w:pPr>
        <w:pStyle w:val="14"/>
        <w:widowControl/>
        <w:snapToGrid w:val="0"/>
        <w:spacing w:beforeLines="100" w:before="312" w:line="520" w:lineRule="exact"/>
        <w:jc w:val="both"/>
        <w:rPr>
          <w:rFonts w:ascii="Times New Roman" w:eastAsia="SimHei" w:hAnsi="Times New Roman"/>
          <w:sz w:val="32"/>
          <w:szCs w:val="32"/>
          <w:lang w:val="en-GB" w:eastAsia="zh-CN"/>
        </w:rPr>
      </w:pPr>
      <w:bookmarkStart w:id="0" w:name="_Toc429294849"/>
      <w:bookmarkStart w:id="1" w:name="_GoBack"/>
      <w:bookmarkEnd w:id="1"/>
      <w:r>
        <w:rPr>
          <w:rFonts w:ascii="Times New Roman" w:eastAsia="SimHei" w:hAnsi="Times New Roman" w:hint="eastAsia"/>
          <w:sz w:val="32"/>
          <w:szCs w:val="32"/>
          <w:lang w:val="en-GB" w:eastAsia="zh-CN"/>
        </w:rPr>
        <w:t>附件</w:t>
      </w:r>
      <w:r w:rsidR="00420A02" w:rsidRPr="002F17B5">
        <w:rPr>
          <w:rFonts w:ascii="Times New Roman" w:eastAsia="SimHei" w:hAnsi="Times New Roman"/>
          <w:sz w:val="32"/>
          <w:szCs w:val="32"/>
          <w:lang w:val="en-GB" w:eastAsia="zh-CN"/>
        </w:rPr>
        <w:t>2</w:t>
      </w:r>
    </w:p>
    <w:bookmarkEnd w:id="0"/>
    <w:p w:rsidR="00F02A1D" w:rsidRPr="002F17B5" w:rsidRDefault="00F02A1D" w:rsidP="00F02A1D">
      <w:pPr>
        <w:snapToGrid w:val="0"/>
        <w:spacing w:line="440" w:lineRule="exact"/>
        <w:jc w:val="center"/>
        <w:rPr>
          <w:rFonts w:ascii="Times New Roman" w:eastAsia="SimHei" w:hAnsi="Times New Roman"/>
          <w:sz w:val="44"/>
          <w:szCs w:val="44"/>
        </w:rPr>
      </w:pPr>
    </w:p>
    <w:p w:rsidR="00F02A1D" w:rsidRPr="002F17B5" w:rsidRDefault="00F02A1D" w:rsidP="002F17B5">
      <w:pPr>
        <w:pStyle w:val="14"/>
        <w:keepNext/>
        <w:widowControl/>
        <w:snapToGrid w:val="0"/>
        <w:spacing w:beforeLines="100" w:before="312" w:afterLines="100" w:after="312" w:line="520" w:lineRule="exact"/>
        <w:jc w:val="center"/>
        <w:rPr>
          <w:rFonts w:ascii="Times New Roman" w:eastAsia="SimHei" w:hAnsi="Times New Roman"/>
          <w:b/>
          <w:sz w:val="36"/>
          <w:szCs w:val="36"/>
          <w:lang w:eastAsia="zh-CN"/>
        </w:rPr>
      </w:pPr>
      <w:r w:rsidRPr="002F17B5">
        <w:rPr>
          <w:rFonts w:ascii="Times New Roman" w:eastAsia="SimHei" w:hAnsi="Times New Roman"/>
          <w:b/>
          <w:sz w:val="36"/>
          <w:szCs w:val="36"/>
          <w:lang w:eastAsia="zh-CN"/>
        </w:rPr>
        <w:t>目</w:t>
      </w:r>
      <w:r w:rsidRPr="002F17B5">
        <w:rPr>
          <w:rFonts w:ascii="Times New Roman" w:eastAsia="SimHei" w:hAnsi="Times New Roman"/>
          <w:b/>
          <w:sz w:val="36"/>
          <w:szCs w:val="36"/>
          <w:lang w:eastAsia="zh-CN"/>
        </w:rPr>
        <w:t xml:space="preserve"> </w:t>
      </w:r>
      <w:r w:rsidRPr="002F17B5">
        <w:rPr>
          <w:rFonts w:ascii="Times New Roman" w:eastAsia="SimHei" w:hAnsi="Times New Roman"/>
          <w:b/>
          <w:sz w:val="36"/>
          <w:szCs w:val="36"/>
          <w:lang w:eastAsia="zh-CN"/>
        </w:rPr>
        <w:t>录</w:t>
      </w:r>
    </w:p>
    <w:p w:rsidR="00F02A1D" w:rsidRPr="002F17B5" w:rsidRDefault="00F02A1D" w:rsidP="00F02A1D">
      <w:pPr>
        <w:snapToGrid w:val="0"/>
        <w:spacing w:line="440" w:lineRule="exact"/>
        <w:jc w:val="center"/>
        <w:rPr>
          <w:rFonts w:ascii="Times New Roman" w:eastAsia="SimHei" w:hAnsi="Times New Roman"/>
          <w:sz w:val="44"/>
          <w:szCs w:val="44"/>
        </w:rPr>
      </w:pPr>
    </w:p>
    <w:p w:rsidR="00FD622A" w:rsidRPr="00346631" w:rsidRDefault="00D22D26">
      <w:pPr>
        <w:pStyle w:val="21"/>
        <w:rPr>
          <w:rFonts w:ascii="Calibri" w:eastAsia="SimSun" w:hAnsi="Calibri"/>
          <w:kern w:val="2"/>
          <w:sz w:val="21"/>
          <w:szCs w:val="22"/>
        </w:rPr>
      </w:pPr>
      <w:r w:rsidRPr="002F17B5">
        <w:fldChar w:fldCharType="begin"/>
      </w:r>
      <w:r w:rsidRPr="002F17B5">
        <w:instrText xml:space="preserve"> TOC \o "1-3" \h \z \u </w:instrText>
      </w:r>
      <w:r w:rsidRPr="002F17B5">
        <w:fldChar w:fldCharType="separate"/>
      </w:r>
      <w:hyperlink w:anchor="_Toc491265801" w:history="1">
        <w:r w:rsidR="00FD622A" w:rsidRPr="009A2204">
          <w:rPr>
            <w:rStyle w:val="af3"/>
            <w:rFonts w:eastAsia="SimHei" w:hint="eastAsia"/>
            <w:b/>
          </w:rPr>
          <w:t>第一部分</w:t>
        </w:r>
        <w:r w:rsidR="00FD622A" w:rsidRPr="009A2204">
          <w:rPr>
            <w:rStyle w:val="af3"/>
            <w:rFonts w:eastAsia="SimHei"/>
            <w:b/>
          </w:rPr>
          <w:t xml:space="preserve"> </w:t>
        </w:r>
        <w:r w:rsidR="00FD622A" w:rsidRPr="009A2204">
          <w:rPr>
            <w:rStyle w:val="af3"/>
            <w:rFonts w:eastAsia="SimHei" w:hint="eastAsia"/>
            <w:b/>
          </w:rPr>
          <w:t>内地减让表</w:t>
        </w:r>
        <w:r w:rsidR="00FD622A">
          <w:rPr>
            <w:webHidden/>
          </w:rPr>
          <w:tab/>
        </w:r>
        <w:r w:rsidR="00FD622A">
          <w:rPr>
            <w:webHidden/>
          </w:rPr>
          <w:fldChar w:fldCharType="begin"/>
        </w:r>
        <w:r w:rsidR="00FD622A">
          <w:rPr>
            <w:webHidden/>
          </w:rPr>
          <w:instrText xml:space="preserve"> PAGEREF _Toc491265801 \h </w:instrText>
        </w:r>
        <w:r w:rsidR="00FD622A">
          <w:rPr>
            <w:webHidden/>
          </w:rPr>
        </w:r>
        <w:r w:rsidR="00FD622A">
          <w:rPr>
            <w:webHidden/>
          </w:rPr>
          <w:fldChar w:fldCharType="separate"/>
        </w:r>
        <w:r w:rsidR="002615A6">
          <w:rPr>
            <w:webHidden/>
          </w:rPr>
          <w:t>2</w:t>
        </w:r>
        <w:r w:rsidR="00FD622A">
          <w:rPr>
            <w:webHidden/>
          </w:rPr>
          <w:fldChar w:fldCharType="end"/>
        </w:r>
      </w:hyperlink>
    </w:p>
    <w:p w:rsidR="00FD622A" w:rsidRPr="00346631" w:rsidRDefault="00FD622A">
      <w:pPr>
        <w:pStyle w:val="21"/>
        <w:rPr>
          <w:rFonts w:ascii="Calibri" w:eastAsia="SimSun" w:hAnsi="Calibri"/>
          <w:kern w:val="2"/>
          <w:sz w:val="21"/>
          <w:szCs w:val="22"/>
        </w:rPr>
      </w:pPr>
      <w:hyperlink w:anchor="_Toc491265802" w:history="1">
        <w:r w:rsidRPr="009A2204">
          <w:rPr>
            <w:rStyle w:val="af3"/>
            <w:rFonts w:hint="eastAsia"/>
            <w:b/>
          </w:rPr>
          <w:t>附表</w:t>
        </w:r>
        <w:r w:rsidRPr="009A2204">
          <w:rPr>
            <w:rStyle w:val="af3"/>
            <w:b/>
          </w:rPr>
          <w:t>1</w:t>
        </w:r>
        <w:r w:rsidRPr="009A2204">
          <w:rPr>
            <w:rStyle w:val="af3"/>
            <w:rFonts w:hint="eastAsia"/>
            <w:b/>
          </w:rPr>
          <w:t>（不可回退条款负面清单）</w:t>
        </w:r>
        <w:r>
          <w:rPr>
            <w:webHidden/>
          </w:rPr>
          <w:tab/>
        </w:r>
        <w:r>
          <w:rPr>
            <w:webHidden/>
          </w:rPr>
          <w:fldChar w:fldCharType="begin"/>
        </w:r>
        <w:r>
          <w:rPr>
            <w:webHidden/>
          </w:rPr>
          <w:instrText xml:space="preserve"> PAGEREF _Toc491265802 \h </w:instrText>
        </w:r>
        <w:r>
          <w:rPr>
            <w:webHidden/>
          </w:rPr>
        </w:r>
        <w:r>
          <w:rPr>
            <w:webHidden/>
          </w:rPr>
          <w:fldChar w:fldCharType="separate"/>
        </w:r>
        <w:r w:rsidR="002615A6">
          <w:rPr>
            <w:webHidden/>
          </w:rPr>
          <w:t>2</w:t>
        </w:r>
        <w:r>
          <w:rPr>
            <w:webHidden/>
          </w:rPr>
          <w:fldChar w:fldCharType="end"/>
        </w:r>
      </w:hyperlink>
    </w:p>
    <w:p w:rsidR="00FD622A" w:rsidRPr="00346631" w:rsidRDefault="00FD622A">
      <w:pPr>
        <w:pStyle w:val="21"/>
        <w:rPr>
          <w:rFonts w:ascii="Calibri" w:eastAsia="SimSun" w:hAnsi="Calibri"/>
          <w:kern w:val="2"/>
          <w:sz w:val="21"/>
          <w:szCs w:val="22"/>
        </w:rPr>
      </w:pPr>
      <w:hyperlink w:anchor="_Toc491265803" w:history="1">
        <w:r w:rsidRPr="009A2204">
          <w:rPr>
            <w:rStyle w:val="af3"/>
            <w:rFonts w:hint="eastAsia"/>
            <w:b/>
          </w:rPr>
          <w:t>注释</w:t>
        </w:r>
        <w:r>
          <w:rPr>
            <w:webHidden/>
          </w:rPr>
          <w:tab/>
        </w:r>
        <w:r>
          <w:rPr>
            <w:webHidden/>
          </w:rPr>
          <w:fldChar w:fldCharType="begin"/>
        </w:r>
        <w:r>
          <w:rPr>
            <w:webHidden/>
          </w:rPr>
          <w:instrText xml:space="preserve"> PAGEREF _Toc491265803 \h </w:instrText>
        </w:r>
        <w:r>
          <w:rPr>
            <w:webHidden/>
          </w:rPr>
        </w:r>
        <w:r>
          <w:rPr>
            <w:webHidden/>
          </w:rPr>
          <w:fldChar w:fldCharType="separate"/>
        </w:r>
        <w:r w:rsidR="002615A6">
          <w:rPr>
            <w:webHidden/>
          </w:rPr>
          <w:t>2</w:t>
        </w:r>
        <w:r>
          <w:rPr>
            <w:webHidden/>
          </w:rPr>
          <w:fldChar w:fldCharType="end"/>
        </w:r>
      </w:hyperlink>
    </w:p>
    <w:p w:rsidR="00FD622A" w:rsidRPr="00346631" w:rsidRDefault="00FD622A">
      <w:pPr>
        <w:pStyle w:val="21"/>
        <w:rPr>
          <w:rFonts w:ascii="Calibri" w:eastAsia="SimSun" w:hAnsi="Calibri"/>
          <w:kern w:val="2"/>
          <w:sz w:val="21"/>
          <w:szCs w:val="22"/>
        </w:rPr>
      </w:pPr>
      <w:hyperlink w:anchor="_Toc491265804" w:history="1">
        <w:r w:rsidRPr="009A2204">
          <w:rPr>
            <w:rStyle w:val="af3"/>
            <w:rFonts w:hint="eastAsia"/>
            <w:b/>
          </w:rPr>
          <w:t>附表</w:t>
        </w:r>
        <w:r w:rsidRPr="009A2204">
          <w:rPr>
            <w:rStyle w:val="af3"/>
            <w:b/>
          </w:rPr>
          <w:t>1</w:t>
        </w:r>
        <w:r w:rsidRPr="009A2204">
          <w:rPr>
            <w:rStyle w:val="af3"/>
            <w:rFonts w:hint="eastAsia"/>
            <w:b/>
          </w:rPr>
          <w:t>条目</w:t>
        </w:r>
        <w:r w:rsidRPr="009A2204">
          <w:rPr>
            <w:rStyle w:val="af3"/>
            <w:b/>
          </w:rPr>
          <w:t>1</w:t>
        </w:r>
        <w:r w:rsidRPr="009A2204">
          <w:rPr>
            <w:rStyle w:val="af3"/>
            <w:rFonts w:hint="eastAsia"/>
            <w:b/>
          </w:rPr>
          <w:t>－专属经济区与大陆架开发</w:t>
        </w:r>
        <w:r>
          <w:rPr>
            <w:webHidden/>
          </w:rPr>
          <w:tab/>
        </w:r>
        <w:r>
          <w:rPr>
            <w:webHidden/>
          </w:rPr>
          <w:fldChar w:fldCharType="begin"/>
        </w:r>
        <w:r>
          <w:rPr>
            <w:webHidden/>
          </w:rPr>
          <w:instrText xml:space="preserve"> PAGEREF _Toc491265804 \h </w:instrText>
        </w:r>
        <w:r>
          <w:rPr>
            <w:webHidden/>
          </w:rPr>
        </w:r>
        <w:r>
          <w:rPr>
            <w:webHidden/>
          </w:rPr>
          <w:fldChar w:fldCharType="separate"/>
        </w:r>
        <w:r w:rsidR="002615A6">
          <w:rPr>
            <w:webHidden/>
          </w:rPr>
          <w:t>4</w:t>
        </w:r>
        <w:r>
          <w:rPr>
            <w:webHidden/>
          </w:rPr>
          <w:fldChar w:fldCharType="end"/>
        </w:r>
      </w:hyperlink>
    </w:p>
    <w:p w:rsidR="00FD622A" w:rsidRPr="00346631" w:rsidRDefault="00FD622A">
      <w:pPr>
        <w:pStyle w:val="21"/>
        <w:rPr>
          <w:rFonts w:ascii="Calibri" w:eastAsia="SimSun" w:hAnsi="Calibri"/>
          <w:kern w:val="2"/>
          <w:sz w:val="21"/>
          <w:szCs w:val="22"/>
        </w:rPr>
      </w:pPr>
      <w:hyperlink w:anchor="_Toc491265805" w:history="1">
        <w:r w:rsidRPr="009A2204">
          <w:rPr>
            <w:rStyle w:val="af3"/>
            <w:rFonts w:hint="eastAsia"/>
            <w:b/>
          </w:rPr>
          <w:t>附表</w:t>
        </w:r>
        <w:r w:rsidRPr="009A2204">
          <w:rPr>
            <w:rStyle w:val="af3"/>
            <w:b/>
          </w:rPr>
          <w:t>1</w:t>
        </w:r>
        <w:r w:rsidRPr="009A2204">
          <w:rPr>
            <w:rStyle w:val="af3"/>
            <w:rFonts w:hint="eastAsia"/>
            <w:b/>
          </w:rPr>
          <w:t>条目</w:t>
        </w:r>
        <w:r w:rsidRPr="009A2204">
          <w:rPr>
            <w:rStyle w:val="af3"/>
            <w:b/>
          </w:rPr>
          <w:t>2</w:t>
        </w:r>
        <w:r w:rsidRPr="009A2204">
          <w:rPr>
            <w:rStyle w:val="af3"/>
            <w:rFonts w:hint="eastAsia"/>
            <w:b/>
          </w:rPr>
          <w:t>－石油和天然气开采</w:t>
        </w:r>
        <w:r>
          <w:rPr>
            <w:webHidden/>
          </w:rPr>
          <w:tab/>
        </w:r>
        <w:r>
          <w:rPr>
            <w:webHidden/>
          </w:rPr>
          <w:fldChar w:fldCharType="begin"/>
        </w:r>
        <w:r>
          <w:rPr>
            <w:webHidden/>
          </w:rPr>
          <w:instrText xml:space="preserve"> PAGEREF _Toc491265805 \h </w:instrText>
        </w:r>
        <w:r>
          <w:rPr>
            <w:webHidden/>
          </w:rPr>
        </w:r>
        <w:r>
          <w:rPr>
            <w:webHidden/>
          </w:rPr>
          <w:fldChar w:fldCharType="separate"/>
        </w:r>
        <w:r w:rsidR="002615A6">
          <w:rPr>
            <w:webHidden/>
          </w:rPr>
          <w:t>5</w:t>
        </w:r>
        <w:r>
          <w:rPr>
            <w:webHidden/>
          </w:rPr>
          <w:fldChar w:fldCharType="end"/>
        </w:r>
      </w:hyperlink>
    </w:p>
    <w:p w:rsidR="00FD622A" w:rsidRPr="00346631" w:rsidRDefault="00FD622A">
      <w:pPr>
        <w:pStyle w:val="21"/>
        <w:rPr>
          <w:rFonts w:ascii="Calibri" w:eastAsia="SimSun" w:hAnsi="Calibri"/>
          <w:kern w:val="2"/>
          <w:sz w:val="21"/>
          <w:szCs w:val="22"/>
        </w:rPr>
      </w:pPr>
      <w:hyperlink w:anchor="_Toc491265806" w:history="1">
        <w:r w:rsidRPr="009A2204">
          <w:rPr>
            <w:rStyle w:val="af3"/>
            <w:rFonts w:hint="eastAsia"/>
            <w:b/>
          </w:rPr>
          <w:t>附表</w:t>
        </w:r>
        <w:r w:rsidRPr="009A2204">
          <w:rPr>
            <w:rStyle w:val="af3"/>
            <w:b/>
          </w:rPr>
          <w:t>1</w:t>
        </w:r>
        <w:r w:rsidRPr="009A2204">
          <w:rPr>
            <w:rStyle w:val="af3"/>
            <w:rFonts w:hint="eastAsia"/>
            <w:b/>
          </w:rPr>
          <w:t>条目</w:t>
        </w:r>
        <w:r w:rsidRPr="009A2204">
          <w:rPr>
            <w:rStyle w:val="af3"/>
            <w:b/>
          </w:rPr>
          <w:t>3</w:t>
        </w:r>
        <w:r w:rsidRPr="009A2204">
          <w:rPr>
            <w:rStyle w:val="af3"/>
            <w:rFonts w:hint="eastAsia"/>
            <w:b/>
          </w:rPr>
          <w:t>－矿产开采和冶炼</w:t>
        </w:r>
        <w:r>
          <w:rPr>
            <w:webHidden/>
          </w:rPr>
          <w:tab/>
        </w:r>
        <w:r>
          <w:rPr>
            <w:webHidden/>
          </w:rPr>
          <w:fldChar w:fldCharType="begin"/>
        </w:r>
        <w:r>
          <w:rPr>
            <w:webHidden/>
          </w:rPr>
          <w:instrText xml:space="preserve"> PAGEREF _Toc491265806 \h </w:instrText>
        </w:r>
        <w:r>
          <w:rPr>
            <w:webHidden/>
          </w:rPr>
        </w:r>
        <w:r>
          <w:rPr>
            <w:webHidden/>
          </w:rPr>
          <w:fldChar w:fldCharType="separate"/>
        </w:r>
        <w:r w:rsidR="002615A6">
          <w:rPr>
            <w:webHidden/>
          </w:rPr>
          <w:t>6</w:t>
        </w:r>
        <w:r>
          <w:rPr>
            <w:webHidden/>
          </w:rPr>
          <w:fldChar w:fldCharType="end"/>
        </w:r>
      </w:hyperlink>
    </w:p>
    <w:p w:rsidR="00FD622A" w:rsidRPr="00346631" w:rsidRDefault="00FD622A">
      <w:pPr>
        <w:pStyle w:val="21"/>
        <w:rPr>
          <w:rFonts w:ascii="Calibri" w:eastAsia="SimSun" w:hAnsi="Calibri"/>
          <w:kern w:val="2"/>
          <w:sz w:val="21"/>
          <w:szCs w:val="22"/>
        </w:rPr>
      </w:pPr>
      <w:hyperlink w:anchor="_Toc491265807" w:history="1">
        <w:r w:rsidRPr="009A2204">
          <w:rPr>
            <w:rStyle w:val="af3"/>
            <w:rFonts w:hint="eastAsia"/>
            <w:b/>
          </w:rPr>
          <w:t>附表</w:t>
        </w:r>
        <w:r w:rsidRPr="009A2204">
          <w:rPr>
            <w:rStyle w:val="af3"/>
            <w:b/>
          </w:rPr>
          <w:t>1</w:t>
        </w:r>
        <w:r w:rsidRPr="009A2204">
          <w:rPr>
            <w:rStyle w:val="af3"/>
            <w:rFonts w:hint="eastAsia"/>
            <w:b/>
          </w:rPr>
          <w:t>条目</w:t>
        </w:r>
        <w:r w:rsidRPr="009A2204">
          <w:rPr>
            <w:rStyle w:val="af3"/>
            <w:b/>
          </w:rPr>
          <w:t>4</w:t>
        </w:r>
        <w:r w:rsidRPr="009A2204">
          <w:rPr>
            <w:rStyle w:val="af3"/>
            <w:rFonts w:hint="eastAsia"/>
            <w:b/>
          </w:rPr>
          <w:t>－交通运输工具制造</w:t>
        </w:r>
        <w:r>
          <w:rPr>
            <w:webHidden/>
          </w:rPr>
          <w:tab/>
        </w:r>
        <w:r>
          <w:rPr>
            <w:webHidden/>
          </w:rPr>
          <w:fldChar w:fldCharType="begin"/>
        </w:r>
        <w:r>
          <w:rPr>
            <w:webHidden/>
          </w:rPr>
          <w:instrText xml:space="preserve"> PAGEREF _Toc491265807 \h </w:instrText>
        </w:r>
        <w:r>
          <w:rPr>
            <w:webHidden/>
          </w:rPr>
        </w:r>
        <w:r>
          <w:rPr>
            <w:webHidden/>
          </w:rPr>
          <w:fldChar w:fldCharType="separate"/>
        </w:r>
        <w:r w:rsidR="002615A6">
          <w:rPr>
            <w:webHidden/>
          </w:rPr>
          <w:t>7</w:t>
        </w:r>
        <w:r>
          <w:rPr>
            <w:webHidden/>
          </w:rPr>
          <w:fldChar w:fldCharType="end"/>
        </w:r>
      </w:hyperlink>
    </w:p>
    <w:p w:rsidR="00FD622A" w:rsidRPr="00346631" w:rsidRDefault="00FD622A">
      <w:pPr>
        <w:pStyle w:val="21"/>
        <w:rPr>
          <w:rFonts w:ascii="Calibri" w:eastAsia="SimSun" w:hAnsi="Calibri"/>
          <w:kern w:val="2"/>
          <w:sz w:val="21"/>
          <w:szCs w:val="22"/>
        </w:rPr>
      </w:pPr>
      <w:hyperlink w:anchor="_Toc491265808" w:history="1">
        <w:r w:rsidRPr="009A2204">
          <w:rPr>
            <w:rStyle w:val="af3"/>
            <w:rFonts w:hint="eastAsia"/>
            <w:b/>
          </w:rPr>
          <w:t>附表</w:t>
        </w:r>
        <w:r w:rsidRPr="009A2204">
          <w:rPr>
            <w:rStyle w:val="af3"/>
            <w:b/>
          </w:rPr>
          <w:t>1</w:t>
        </w:r>
        <w:r w:rsidRPr="009A2204">
          <w:rPr>
            <w:rStyle w:val="af3"/>
            <w:rFonts w:hint="eastAsia"/>
            <w:b/>
          </w:rPr>
          <w:t>条目</w:t>
        </w:r>
        <w:r w:rsidRPr="009A2204">
          <w:rPr>
            <w:rStyle w:val="af3"/>
            <w:b/>
          </w:rPr>
          <w:t>5</w:t>
        </w:r>
        <w:r w:rsidRPr="009A2204">
          <w:rPr>
            <w:rStyle w:val="af3"/>
            <w:rFonts w:hint="eastAsia"/>
            <w:b/>
          </w:rPr>
          <w:t>－政府授权专营</w:t>
        </w:r>
        <w:r>
          <w:rPr>
            <w:webHidden/>
          </w:rPr>
          <w:tab/>
        </w:r>
        <w:r>
          <w:rPr>
            <w:webHidden/>
          </w:rPr>
          <w:fldChar w:fldCharType="begin"/>
        </w:r>
        <w:r>
          <w:rPr>
            <w:webHidden/>
          </w:rPr>
          <w:instrText xml:space="preserve"> PAGEREF _Toc491265808 \h </w:instrText>
        </w:r>
        <w:r>
          <w:rPr>
            <w:webHidden/>
          </w:rPr>
        </w:r>
        <w:r>
          <w:rPr>
            <w:webHidden/>
          </w:rPr>
          <w:fldChar w:fldCharType="separate"/>
        </w:r>
        <w:r w:rsidR="002615A6">
          <w:rPr>
            <w:webHidden/>
          </w:rPr>
          <w:t>8</w:t>
        </w:r>
        <w:r>
          <w:rPr>
            <w:webHidden/>
          </w:rPr>
          <w:fldChar w:fldCharType="end"/>
        </w:r>
      </w:hyperlink>
    </w:p>
    <w:p w:rsidR="00FD622A" w:rsidRPr="00346631" w:rsidRDefault="00FD622A">
      <w:pPr>
        <w:pStyle w:val="21"/>
        <w:rPr>
          <w:rFonts w:ascii="Calibri" w:eastAsia="SimSun" w:hAnsi="Calibri"/>
          <w:kern w:val="2"/>
          <w:sz w:val="21"/>
          <w:szCs w:val="22"/>
        </w:rPr>
      </w:pPr>
      <w:hyperlink w:anchor="_Toc491265809" w:history="1">
        <w:r w:rsidRPr="009A2204">
          <w:rPr>
            <w:rStyle w:val="af3"/>
            <w:rFonts w:hint="eastAsia"/>
            <w:b/>
          </w:rPr>
          <w:t>附表</w:t>
        </w:r>
        <w:r w:rsidRPr="009A2204">
          <w:rPr>
            <w:rStyle w:val="af3"/>
            <w:b/>
          </w:rPr>
          <w:t>1</w:t>
        </w:r>
        <w:r w:rsidRPr="009A2204">
          <w:rPr>
            <w:rStyle w:val="af3"/>
            <w:rFonts w:hint="eastAsia"/>
            <w:b/>
          </w:rPr>
          <w:t>条目</w:t>
        </w:r>
        <w:r w:rsidRPr="009A2204">
          <w:rPr>
            <w:rStyle w:val="af3"/>
            <w:b/>
          </w:rPr>
          <w:t>6</w:t>
        </w:r>
        <w:r w:rsidRPr="009A2204">
          <w:rPr>
            <w:rStyle w:val="af3"/>
            <w:rFonts w:hint="eastAsia"/>
            <w:b/>
          </w:rPr>
          <w:t>－原子能</w:t>
        </w:r>
        <w:r>
          <w:rPr>
            <w:webHidden/>
          </w:rPr>
          <w:tab/>
        </w:r>
        <w:r>
          <w:rPr>
            <w:webHidden/>
          </w:rPr>
          <w:fldChar w:fldCharType="begin"/>
        </w:r>
        <w:r>
          <w:rPr>
            <w:webHidden/>
          </w:rPr>
          <w:instrText xml:space="preserve"> PAGEREF _Toc491265809 \h </w:instrText>
        </w:r>
        <w:r>
          <w:rPr>
            <w:webHidden/>
          </w:rPr>
        </w:r>
        <w:r>
          <w:rPr>
            <w:webHidden/>
          </w:rPr>
          <w:fldChar w:fldCharType="separate"/>
        </w:r>
        <w:r w:rsidR="002615A6">
          <w:rPr>
            <w:webHidden/>
          </w:rPr>
          <w:t>9</w:t>
        </w:r>
        <w:r>
          <w:rPr>
            <w:webHidden/>
          </w:rPr>
          <w:fldChar w:fldCharType="end"/>
        </w:r>
      </w:hyperlink>
    </w:p>
    <w:p w:rsidR="00FD622A" w:rsidRPr="00346631" w:rsidRDefault="00FD622A">
      <w:pPr>
        <w:pStyle w:val="21"/>
        <w:rPr>
          <w:rFonts w:ascii="Calibri" w:eastAsia="SimSun" w:hAnsi="Calibri"/>
          <w:kern w:val="2"/>
          <w:sz w:val="21"/>
          <w:szCs w:val="22"/>
        </w:rPr>
      </w:pPr>
      <w:hyperlink w:anchor="_Toc491265810" w:history="1">
        <w:r w:rsidRPr="009A2204">
          <w:rPr>
            <w:rStyle w:val="af3"/>
            <w:rFonts w:hint="eastAsia"/>
            <w:b/>
          </w:rPr>
          <w:t>附表</w:t>
        </w:r>
        <w:r w:rsidRPr="009A2204">
          <w:rPr>
            <w:rStyle w:val="af3"/>
            <w:b/>
          </w:rPr>
          <w:t>1</w:t>
        </w:r>
        <w:r w:rsidRPr="009A2204">
          <w:rPr>
            <w:rStyle w:val="af3"/>
            <w:rFonts w:hint="eastAsia"/>
            <w:b/>
          </w:rPr>
          <w:t>条目</w:t>
        </w:r>
        <w:r w:rsidRPr="009A2204">
          <w:rPr>
            <w:rStyle w:val="af3"/>
            <w:b/>
          </w:rPr>
          <w:t>7</w:t>
        </w:r>
        <w:r w:rsidRPr="009A2204">
          <w:rPr>
            <w:rStyle w:val="af3"/>
            <w:rFonts w:hint="eastAsia"/>
            <w:b/>
          </w:rPr>
          <w:t>－所有部门</w:t>
        </w:r>
        <w:r>
          <w:rPr>
            <w:webHidden/>
          </w:rPr>
          <w:tab/>
        </w:r>
        <w:r>
          <w:rPr>
            <w:webHidden/>
          </w:rPr>
          <w:fldChar w:fldCharType="begin"/>
        </w:r>
        <w:r>
          <w:rPr>
            <w:webHidden/>
          </w:rPr>
          <w:instrText xml:space="preserve"> PAGEREF _Toc491265810 \h </w:instrText>
        </w:r>
        <w:r>
          <w:rPr>
            <w:webHidden/>
          </w:rPr>
        </w:r>
        <w:r>
          <w:rPr>
            <w:webHidden/>
          </w:rPr>
          <w:fldChar w:fldCharType="separate"/>
        </w:r>
        <w:r w:rsidR="002615A6">
          <w:rPr>
            <w:webHidden/>
          </w:rPr>
          <w:t>10</w:t>
        </w:r>
        <w:r>
          <w:rPr>
            <w:webHidden/>
          </w:rPr>
          <w:fldChar w:fldCharType="end"/>
        </w:r>
      </w:hyperlink>
    </w:p>
    <w:p w:rsidR="00FD622A" w:rsidRPr="00346631" w:rsidRDefault="00FD622A">
      <w:pPr>
        <w:pStyle w:val="21"/>
        <w:rPr>
          <w:rFonts w:ascii="Calibri" w:eastAsia="SimSun" w:hAnsi="Calibri"/>
          <w:kern w:val="2"/>
          <w:sz w:val="21"/>
          <w:szCs w:val="22"/>
        </w:rPr>
      </w:pPr>
      <w:hyperlink w:anchor="_Toc491265811" w:history="1">
        <w:r w:rsidRPr="009A2204">
          <w:rPr>
            <w:rStyle w:val="af3"/>
            <w:rFonts w:hint="eastAsia"/>
            <w:b/>
          </w:rPr>
          <w:t>附表</w:t>
        </w:r>
        <w:r w:rsidRPr="009A2204">
          <w:rPr>
            <w:rStyle w:val="af3"/>
            <w:b/>
          </w:rPr>
          <w:t>1</w:t>
        </w:r>
        <w:r w:rsidRPr="009A2204">
          <w:rPr>
            <w:rStyle w:val="af3"/>
            <w:rFonts w:hint="eastAsia"/>
            <w:b/>
          </w:rPr>
          <w:t>条目</w:t>
        </w:r>
        <w:r w:rsidRPr="009A2204">
          <w:rPr>
            <w:rStyle w:val="af3"/>
            <w:b/>
          </w:rPr>
          <w:t>8</w:t>
        </w:r>
        <w:r w:rsidRPr="009A2204">
          <w:rPr>
            <w:rStyle w:val="af3"/>
            <w:rFonts w:hint="eastAsia"/>
            <w:b/>
          </w:rPr>
          <w:t>－所有部门</w:t>
        </w:r>
        <w:r>
          <w:rPr>
            <w:webHidden/>
          </w:rPr>
          <w:tab/>
        </w:r>
        <w:r>
          <w:rPr>
            <w:webHidden/>
          </w:rPr>
          <w:fldChar w:fldCharType="begin"/>
        </w:r>
        <w:r>
          <w:rPr>
            <w:webHidden/>
          </w:rPr>
          <w:instrText xml:space="preserve"> PAGEREF _Toc491265811 \h </w:instrText>
        </w:r>
        <w:r>
          <w:rPr>
            <w:webHidden/>
          </w:rPr>
        </w:r>
        <w:r>
          <w:rPr>
            <w:webHidden/>
          </w:rPr>
          <w:fldChar w:fldCharType="separate"/>
        </w:r>
        <w:r w:rsidR="002615A6">
          <w:rPr>
            <w:webHidden/>
          </w:rPr>
          <w:t>11</w:t>
        </w:r>
        <w:r>
          <w:rPr>
            <w:webHidden/>
          </w:rPr>
          <w:fldChar w:fldCharType="end"/>
        </w:r>
      </w:hyperlink>
    </w:p>
    <w:p w:rsidR="00FD622A" w:rsidRPr="00346631" w:rsidRDefault="00FD622A">
      <w:pPr>
        <w:pStyle w:val="21"/>
        <w:rPr>
          <w:rFonts w:ascii="Calibri" w:eastAsia="SimSun" w:hAnsi="Calibri"/>
          <w:kern w:val="2"/>
          <w:sz w:val="21"/>
          <w:szCs w:val="22"/>
        </w:rPr>
      </w:pPr>
      <w:hyperlink w:anchor="_Toc491265812" w:history="1">
        <w:r w:rsidRPr="009A2204">
          <w:rPr>
            <w:rStyle w:val="af3"/>
            <w:rFonts w:hint="eastAsia"/>
            <w:b/>
          </w:rPr>
          <w:t>附表</w:t>
        </w:r>
        <w:r w:rsidRPr="009A2204">
          <w:rPr>
            <w:rStyle w:val="af3"/>
            <w:b/>
          </w:rPr>
          <w:t>1</w:t>
        </w:r>
        <w:r w:rsidRPr="009A2204">
          <w:rPr>
            <w:rStyle w:val="af3"/>
            <w:rFonts w:hint="eastAsia"/>
            <w:b/>
          </w:rPr>
          <w:t>条目</w:t>
        </w:r>
        <w:r w:rsidRPr="009A2204">
          <w:rPr>
            <w:rStyle w:val="af3"/>
            <w:b/>
          </w:rPr>
          <w:t>9</w:t>
        </w:r>
        <w:r w:rsidRPr="009A2204">
          <w:rPr>
            <w:rStyle w:val="af3"/>
            <w:rFonts w:hint="eastAsia"/>
            <w:b/>
          </w:rPr>
          <w:t>－所有部门</w:t>
        </w:r>
        <w:r>
          <w:rPr>
            <w:webHidden/>
          </w:rPr>
          <w:tab/>
        </w:r>
        <w:r>
          <w:rPr>
            <w:webHidden/>
          </w:rPr>
          <w:fldChar w:fldCharType="begin"/>
        </w:r>
        <w:r>
          <w:rPr>
            <w:webHidden/>
          </w:rPr>
          <w:instrText xml:space="preserve"> PAGEREF _Toc491265812 \h </w:instrText>
        </w:r>
        <w:r>
          <w:rPr>
            <w:webHidden/>
          </w:rPr>
        </w:r>
        <w:r>
          <w:rPr>
            <w:webHidden/>
          </w:rPr>
          <w:fldChar w:fldCharType="separate"/>
        </w:r>
        <w:r w:rsidR="002615A6">
          <w:rPr>
            <w:webHidden/>
          </w:rPr>
          <w:t>14</w:t>
        </w:r>
        <w:r>
          <w:rPr>
            <w:webHidden/>
          </w:rPr>
          <w:fldChar w:fldCharType="end"/>
        </w:r>
      </w:hyperlink>
    </w:p>
    <w:p w:rsidR="00FD622A" w:rsidRPr="00346631" w:rsidRDefault="00FD622A">
      <w:pPr>
        <w:pStyle w:val="21"/>
        <w:rPr>
          <w:rFonts w:ascii="Calibri" w:eastAsia="SimSun" w:hAnsi="Calibri"/>
          <w:kern w:val="2"/>
          <w:sz w:val="21"/>
          <w:szCs w:val="22"/>
        </w:rPr>
      </w:pPr>
      <w:hyperlink w:anchor="_Toc491265813" w:history="1">
        <w:r w:rsidRPr="009A2204">
          <w:rPr>
            <w:rStyle w:val="af3"/>
            <w:rFonts w:hint="eastAsia"/>
            <w:b/>
          </w:rPr>
          <w:t>附表</w:t>
        </w:r>
        <w:r w:rsidRPr="009A2204">
          <w:rPr>
            <w:rStyle w:val="af3"/>
            <w:b/>
          </w:rPr>
          <w:t>2</w:t>
        </w:r>
        <w:r w:rsidRPr="009A2204">
          <w:rPr>
            <w:rStyle w:val="af3"/>
            <w:rFonts w:hint="eastAsia"/>
            <w:b/>
          </w:rPr>
          <w:t>（可回退条款负面清单）</w:t>
        </w:r>
        <w:r>
          <w:rPr>
            <w:webHidden/>
          </w:rPr>
          <w:tab/>
        </w:r>
        <w:r>
          <w:rPr>
            <w:webHidden/>
          </w:rPr>
          <w:fldChar w:fldCharType="begin"/>
        </w:r>
        <w:r>
          <w:rPr>
            <w:webHidden/>
          </w:rPr>
          <w:instrText xml:space="preserve"> PAGEREF _Toc491265813 \h </w:instrText>
        </w:r>
        <w:r>
          <w:rPr>
            <w:webHidden/>
          </w:rPr>
        </w:r>
        <w:r>
          <w:rPr>
            <w:webHidden/>
          </w:rPr>
          <w:fldChar w:fldCharType="separate"/>
        </w:r>
        <w:r w:rsidR="002615A6">
          <w:rPr>
            <w:webHidden/>
          </w:rPr>
          <w:t>15</w:t>
        </w:r>
        <w:r>
          <w:rPr>
            <w:webHidden/>
          </w:rPr>
          <w:fldChar w:fldCharType="end"/>
        </w:r>
      </w:hyperlink>
    </w:p>
    <w:p w:rsidR="00FD622A" w:rsidRPr="00346631" w:rsidRDefault="00FD622A">
      <w:pPr>
        <w:pStyle w:val="21"/>
        <w:rPr>
          <w:rFonts w:ascii="Calibri" w:eastAsia="SimSun" w:hAnsi="Calibri"/>
          <w:kern w:val="2"/>
          <w:sz w:val="21"/>
          <w:szCs w:val="22"/>
        </w:rPr>
      </w:pPr>
      <w:hyperlink w:anchor="_Toc491265814" w:history="1">
        <w:r w:rsidRPr="009A2204">
          <w:rPr>
            <w:rStyle w:val="af3"/>
            <w:rFonts w:hint="eastAsia"/>
            <w:b/>
          </w:rPr>
          <w:t>注释</w:t>
        </w:r>
        <w:r>
          <w:rPr>
            <w:webHidden/>
          </w:rPr>
          <w:tab/>
        </w:r>
        <w:r>
          <w:rPr>
            <w:webHidden/>
          </w:rPr>
          <w:fldChar w:fldCharType="begin"/>
        </w:r>
        <w:r>
          <w:rPr>
            <w:webHidden/>
          </w:rPr>
          <w:instrText xml:space="preserve"> PAGEREF _Toc491265814 \h </w:instrText>
        </w:r>
        <w:r>
          <w:rPr>
            <w:webHidden/>
          </w:rPr>
        </w:r>
        <w:r>
          <w:rPr>
            <w:webHidden/>
          </w:rPr>
          <w:fldChar w:fldCharType="separate"/>
        </w:r>
        <w:r w:rsidR="002615A6">
          <w:rPr>
            <w:webHidden/>
          </w:rPr>
          <w:t>15</w:t>
        </w:r>
        <w:r>
          <w:rPr>
            <w:webHidden/>
          </w:rPr>
          <w:fldChar w:fldCharType="end"/>
        </w:r>
      </w:hyperlink>
    </w:p>
    <w:p w:rsidR="00FD622A" w:rsidRPr="00346631" w:rsidRDefault="00FD622A">
      <w:pPr>
        <w:pStyle w:val="21"/>
        <w:rPr>
          <w:rFonts w:ascii="Calibri" w:eastAsia="SimSun" w:hAnsi="Calibri"/>
          <w:kern w:val="2"/>
          <w:sz w:val="21"/>
          <w:szCs w:val="22"/>
        </w:rPr>
      </w:pPr>
      <w:hyperlink w:anchor="_Toc491265815" w:history="1">
        <w:r w:rsidRPr="009A2204">
          <w:rPr>
            <w:rStyle w:val="af3"/>
            <w:rFonts w:hint="eastAsia"/>
            <w:b/>
          </w:rPr>
          <w:t>附表</w:t>
        </w:r>
        <w:r w:rsidRPr="009A2204">
          <w:rPr>
            <w:rStyle w:val="af3"/>
            <w:b/>
          </w:rPr>
          <w:t>2</w:t>
        </w:r>
        <w:r w:rsidRPr="009A2204">
          <w:rPr>
            <w:rStyle w:val="af3"/>
            <w:rFonts w:hint="eastAsia"/>
            <w:b/>
          </w:rPr>
          <w:t>条目</w:t>
        </w:r>
        <w:r w:rsidRPr="009A2204">
          <w:rPr>
            <w:rStyle w:val="af3"/>
            <w:b/>
          </w:rPr>
          <w:t>1</w:t>
        </w:r>
        <w:r w:rsidRPr="009A2204">
          <w:rPr>
            <w:rStyle w:val="af3"/>
            <w:rFonts w:hint="eastAsia"/>
            <w:b/>
          </w:rPr>
          <w:t>－原子能</w:t>
        </w:r>
        <w:r>
          <w:rPr>
            <w:webHidden/>
          </w:rPr>
          <w:tab/>
        </w:r>
        <w:r>
          <w:rPr>
            <w:webHidden/>
          </w:rPr>
          <w:fldChar w:fldCharType="begin"/>
        </w:r>
        <w:r>
          <w:rPr>
            <w:webHidden/>
          </w:rPr>
          <w:instrText xml:space="preserve"> PAGEREF _Toc491265815 \h </w:instrText>
        </w:r>
        <w:r>
          <w:rPr>
            <w:webHidden/>
          </w:rPr>
        </w:r>
        <w:r>
          <w:rPr>
            <w:webHidden/>
          </w:rPr>
          <w:fldChar w:fldCharType="separate"/>
        </w:r>
        <w:r w:rsidR="002615A6">
          <w:rPr>
            <w:webHidden/>
          </w:rPr>
          <w:t>16</w:t>
        </w:r>
        <w:r>
          <w:rPr>
            <w:webHidden/>
          </w:rPr>
          <w:fldChar w:fldCharType="end"/>
        </w:r>
      </w:hyperlink>
    </w:p>
    <w:p w:rsidR="00FD622A" w:rsidRPr="00346631" w:rsidRDefault="00FD622A">
      <w:pPr>
        <w:pStyle w:val="21"/>
        <w:rPr>
          <w:rFonts w:ascii="Calibri" w:eastAsia="SimSun" w:hAnsi="Calibri"/>
          <w:kern w:val="2"/>
          <w:sz w:val="21"/>
          <w:szCs w:val="22"/>
        </w:rPr>
      </w:pPr>
      <w:hyperlink w:anchor="_Toc491265816" w:history="1">
        <w:r w:rsidRPr="009A2204">
          <w:rPr>
            <w:rStyle w:val="af3"/>
            <w:rFonts w:hint="eastAsia"/>
            <w:b/>
          </w:rPr>
          <w:t>附表</w:t>
        </w:r>
        <w:r w:rsidRPr="009A2204">
          <w:rPr>
            <w:rStyle w:val="af3"/>
            <w:b/>
          </w:rPr>
          <w:t>2</w:t>
        </w:r>
        <w:r w:rsidRPr="009A2204">
          <w:rPr>
            <w:rStyle w:val="af3"/>
            <w:rFonts w:hint="eastAsia"/>
            <w:b/>
          </w:rPr>
          <w:t>条目</w:t>
        </w:r>
        <w:r w:rsidRPr="009A2204">
          <w:rPr>
            <w:rStyle w:val="af3"/>
            <w:b/>
          </w:rPr>
          <w:t>2</w:t>
        </w:r>
        <w:r w:rsidRPr="009A2204">
          <w:rPr>
            <w:rStyle w:val="af3"/>
            <w:rFonts w:hint="eastAsia"/>
            <w:b/>
          </w:rPr>
          <w:t>－传统工艺美术和中药</w:t>
        </w:r>
        <w:r>
          <w:rPr>
            <w:webHidden/>
          </w:rPr>
          <w:tab/>
        </w:r>
        <w:r>
          <w:rPr>
            <w:webHidden/>
          </w:rPr>
          <w:fldChar w:fldCharType="begin"/>
        </w:r>
        <w:r>
          <w:rPr>
            <w:webHidden/>
          </w:rPr>
          <w:instrText xml:space="preserve"> PAGEREF _Toc491265816 \h </w:instrText>
        </w:r>
        <w:r>
          <w:rPr>
            <w:webHidden/>
          </w:rPr>
        </w:r>
        <w:r>
          <w:rPr>
            <w:webHidden/>
          </w:rPr>
          <w:fldChar w:fldCharType="separate"/>
        </w:r>
        <w:r w:rsidR="002615A6">
          <w:rPr>
            <w:webHidden/>
          </w:rPr>
          <w:t>17</w:t>
        </w:r>
        <w:r>
          <w:rPr>
            <w:webHidden/>
          </w:rPr>
          <w:fldChar w:fldCharType="end"/>
        </w:r>
      </w:hyperlink>
    </w:p>
    <w:p w:rsidR="00FD622A" w:rsidRPr="00346631" w:rsidRDefault="00FD622A">
      <w:pPr>
        <w:pStyle w:val="21"/>
        <w:rPr>
          <w:rFonts w:ascii="Calibri" w:eastAsia="SimSun" w:hAnsi="Calibri"/>
          <w:kern w:val="2"/>
          <w:sz w:val="21"/>
          <w:szCs w:val="22"/>
        </w:rPr>
      </w:pPr>
      <w:hyperlink w:anchor="_Toc491265817" w:history="1">
        <w:r w:rsidRPr="009A2204">
          <w:rPr>
            <w:rStyle w:val="af3"/>
            <w:rFonts w:hint="eastAsia"/>
            <w:b/>
          </w:rPr>
          <w:t>附表</w:t>
        </w:r>
        <w:r w:rsidRPr="009A2204">
          <w:rPr>
            <w:rStyle w:val="af3"/>
            <w:b/>
          </w:rPr>
          <w:t>2</w:t>
        </w:r>
        <w:r w:rsidRPr="009A2204">
          <w:rPr>
            <w:rStyle w:val="af3"/>
            <w:rFonts w:hint="eastAsia"/>
            <w:b/>
          </w:rPr>
          <w:t>条目</w:t>
        </w:r>
        <w:r w:rsidRPr="009A2204">
          <w:rPr>
            <w:rStyle w:val="af3"/>
            <w:b/>
          </w:rPr>
          <w:t>3</w:t>
        </w:r>
        <w:r w:rsidRPr="009A2204">
          <w:rPr>
            <w:rStyle w:val="af3"/>
            <w:rFonts w:hint="eastAsia"/>
            <w:b/>
          </w:rPr>
          <w:t>－土地</w:t>
        </w:r>
        <w:r>
          <w:rPr>
            <w:webHidden/>
          </w:rPr>
          <w:tab/>
        </w:r>
        <w:r>
          <w:rPr>
            <w:webHidden/>
          </w:rPr>
          <w:fldChar w:fldCharType="begin"/>
        </w:r>
        <w:r>
          <w:rPr>
            <w:webHidden/>
          </w:rPr>
          <w:instrText xml:space="preserve"> PAGEREF _Toc491265817 \h </w:instrText>
        </w:r>
        <w:r>
          <w:rPr>
            <w:webHidden/>
          </w:rPr>
        </w:r>
        <w:r>
          <w:rPr>
            <w:webHidden/>
          </w:rPr>
          <w:fldChar w:fldCharType="separate"/>
        </w:r>
        <w:r w:rsidR="002615A6">
          <w:rPr>
            <w:webHidden/>
          </w:rPr>
          <w:t>18</w:t>
        </w:r>
        <w:r>
          <w:rPr>
            <w:webHidden/>
          </w:rPr>
          <w:fldChar w:fldCharType="end"/>
        </w:r>
      </w:hyperlink>
    </w:p>
    <w:p w:rsidR="00FD622A" w:rsidRPr="00346631" w:rsidRDefault="00FD622A">
      <w:pPr>
        <w:pStyle w:val="21"/>
        <w:rPr>
          <w:rFonts w:ascii="Calibri" w:eastAsia="SimSun" w:hAnsi="Calibri"/>
          <w:kern w:val="2"/>
          <w:sz w:val="21"/>
          <w:szCs w:val="22"/>
        </w:rPr>
      </w:pPr>
      <w:hyperlink w:anchor="_Toc491265818" w:history="1">
        <w:r w:rsidRPr="009A2204">
          <w:rPr>
            <w:rStyle w:val="af3"/>
            <w:rFonts w:hint="eastAsia"/>
            <w:b/>
          </w:rPr>
          <w:t>附表</w:t>
        </w:r>
        <w:r w:rsidRPr="009A2204">
          <w:rPr>
            <w:rStyle w:val="af3"/>
            <w:b/>
          </w:rPr>
          <w:t>2</w:t>
        </w:r>
        <w:r w:rsidRPr="009A2204">
          <w:rPr>
            <w:rStyle w:val="af3"/>
            <w:rFonts w:hint="eastAsia"/>
            <w:b/>
          </w:rPr>
          <w:t>条目</w:t>
        </w:r>
        <w:r w:rsidRPr="009A2204">
          <w:rPr>
            <w:rStyle w:val="af3"/>
            <w:b/>
          </w:rPr>
          <w:t>4</w:t>
        </w:r>
        <w:r w:rsidRPr="009A2204">
          <w:rPr>
            <w:rStyle w:val="af3"/>
            <w:rFonts w:hint="eastAsia"/>
            <w:b/>
          </w:rPr>
          <w:t>－所有部门</w:t>
        </w:r>
        <w:r>
          <w:rPr>
            <w:webHidden/>
          </w:rPr>
          <w:tab/>
        </w:r>
        <w:r>
          <w:rPr>
            <w:webHidden/>
          </w:rPr>
          <w:fldChar w:fldCharType="begin"/>
        </w:r>
        <w:r>
          <w:rPr>
            <w:webHidden/>
          </w:rPr>
          <w:instrText xml:space="preserve"> PAGEREF _Toc491265818 \h </w:instrText>
        </w:r>
        <w:r>
          <w:rPr>
            <w:webHidden/>
          </w:rPr>
        </w:r>
        <w:r>
          <w:rPr>
            <w:webHidden/>
          </w:rPr>
          <w:fldChar w:fldCharType="separate"/>
        </w:r>
        <w:r w:rsidR="002615A6">
          <w:rPr>
            <w:webHidden/>
          </w:rPr>
          <w:t>19</w:t>
        </w:r>
        <w:r>
          <w:rPr>
            <w:webHidden/>
          </w:rPr>
          <w:fldChar w:fldCharType="end"/>
        </w:r>
      </w:hyperlink>
    </w:p>
    <w:p w:rsidR="00FD622A" w:rsidRPr="00346631" w:rsidRDefault="00FD622A">
      <w:pPr>
        <w:pStyle w:val="21"/>
        <w:rPr>
          <w:rFonts w:ascii="Calibri" w:eastAsia="SimSun" w:hAnsi="Calibri"/>
          <w:kern w:val="2"/>
          <w:sz w:val="21"/>
          <w:szCs w:val="22"/>
        </w:rPr>
      </w:pPr>
      <w:hyperlink w:anchor="_Toc491265819" w:history="1">
        <w:r w:rsidRPr="009A2204">
          <w:rPr>
            <w:rStyle w:val="af3"/>
            <w:rFonts w:hint="eastAsia"/>
            <w:b/>
          </w:rPr>
          <w:t>附表</w:t>
        </w:r>
        <w:r w:rsidRPr="009A2204">
          <w:rPr>
            <w:rStyle w:val="af3"/>
            <w:b/>
          </w:rPr>
          <w:t>2</w:t>
        </w:r>
        <w:r w:rsidRPr="009A2204">
          <w:rPr>
            <w:rStyle w:val="af3"/>
            <w:rFonts w:hint="eastAsia"/>
            <w:b/>
          </w:rPr>
          <w:t>条目</w:t>
        </w:r>
        <w:r w:rsidRPr="009A2204">
          <w:rPr>
            <w:rStyle w:val="af3"/>
            <w:b/>
          </w:rPr>
          <w:t>5</w:t>
        </w:r>
        <w:r w:rsidRPr="009A2204">
          <w:rPr>
            <w:rStyle w:val="af3"/>
            <w:rFonts w:hint="eastAsia"/>
            <w:b/>
          </w:rPr>
          <w:t>－所有部门</w:t>
        </w:r>
        <w:r>
          <w:rPr>
            <w:webHidden/>
          </w:rPr>
          <w:tab/>
        </w:r>
        <w:r>
          <w:rPr>
            <w:webHidden/>
          </w:rPr>
          <w:fldChar w:fldCharType="begin"/>
        </w:r>
        <w:r>
          <w:rPr>
            <w:webHidden/>
          </w:rPr>
          <w:instrText xml:space="preserve"> PAGEREF _Toc491265819 \h </w:instrText>
        </w:r>
        <w:r>
          <w:rPr>
            <w:webHidden/>
          </w:rPr>
        </w:r>
        <w:r>
          <w:rPr>
            <w:webHidden/>
          </w:rPr>
          <w:fldChar w:fldCharType="separate"/>
        </w:r>
        <w:r w:rsidR="002615A6">
          <w:rPr>
            <w:webHidden/>
          </w:rPr>
          <w:t>20</w:t>
        </w:r>
        <w:r>
          <w:rPr>
            <w:webHidden/>
          </w:rPr>
          <w:fldChar w:fldCharType="end"/>
        </w:r>
      </w:hyperlink>
    </w:p>
    <w:p w:rsidR="00FD622A" w:rsidRPr="00346631" w:rsidRDefault="00FD622A">
      <w:pPr>
        <w:pStyle w:val="21"/>
        <w:rPr>
          <w:rFonts w:ascii="Calibri" w:eastAsia="SimSun" w:hAnsi="Calibri"/>
          <w:kern w:val="2"/>
          <w:sz w:val="21"/>
          <w:szCs w:val="22"/>
        </w:rPr>
      </w:pPr>
      <w:hyperlink w:anchor="_Toc491265820" w:history="1">
        <w:r w:rsidRPr="009A2204">
          <w:rPr>
            <w:rStyle w:val="af3"/>
            <w:rFonts w:hint="eastAsia"/>
            <w:b/>
          </w:rPr>
          <w:t>附表</w:t>
        </w:r>
        <w:r w:rsidRPr="009A2204">
          <w:rPr>
            <w:rStyle w:val="af3"/>
            <w:b/>
          </w:rPr>
          <w:t>2</w:t>
        </w:r>
        <w:r w:rsidRPr="009A2204">
          <w:rPr>
            <w:rStyle w:val="af3"/>
            <w:rFonts w:hint="eastAsia"/>
            <w:b/>
          </w:rPr>
          <w:t>条目</w:t>
        </w:r>
        <w:r w:rsidRPr="009A2204">
          <w:rPr>
            <w:rStyle w:val="af3"/>
            <w:b/>
          </w:rPr>
          <w:t>6</w:t>
        </w:r>
        <w:r w:rsidRPr="009A2204">
          <w:rPr>
            <w:rStyle w:val="af3"/>
            <w:rFonts w:hint="eastAsia"/>
            <w:b/>
          </w:rPr>
          <w:t>－所有部门</w:t>
        </w:r>
        <w:r>
          <w:rPr>
            <w:webHidden/>
          </w:rPr>
          <w:tab/>
        </w:r>
        <w:r>
          <w:rPr>
            <w:webHidden/>
          </w:rPr>
          <w:fldChar w:fldCharType="begin"/>
        </w:r>
        <w:r>
          <w:rPr>
            <w:webHidden/>
          </w:rPr>
          <w:instrText xml:space="preserve"> PAGEREF _Toc491265820 \h </w:instrText>
        </w:r>
        <w:r>
          <w:rPr>
            <w:webHidden/>
          </w:rPr>
        </w:r>
        <w:r>
          <w:rPr>
            <w:webHidden/>
          </w:rPr>
          <w:fldChar w:fldCharType="separate"/>
        </w:r>
        <w:r w:rsidR="002615A6">
          <w:rPr>
            <w:webHidden/>
          </w:rPr>
          <w:t>21</w:t>
        </w:r>
        <w:r>
          <w:rPr>
            <w:webHidden/>
          </w:rPr>
          <w:fldChar w:fldCharType="end"/>
        </w:r>
      </w:hyperlink>
    </w:p>
    <w:p w:rsidR="00FD622A" w:rsidRPr="00346631" w:rsidRDefault="00FD622A">
      <w:pPr>
        <w:pStyle w:val="21"/>
        <w:rPr>
          <w:rFonts w:ascii="Calibri" w:eastAsia="SimSun" w:hAnsi="Calibri"/>
          <w:kern w:val="2"/>
          <w:sz w:val="21"/>
          <w:szCs w:val="22"/>
        </w:rPr>
      </w:pPr>
      <w:hyperlink w:anchor="_Toc491265821" w:history="1">
        <w:r w:rsidRPr="009A2204">
          <w:rPr>
            <w:rStyle w:val="af3"/>
            <w:rFonts w:hint="eastAsia"/>
            <w:b/>
          </w:rPr>
          <w:t>附表</w:t>
        </w:r>
        <w:r w:rsidRPr="009A2204">
          <w:rPr>
            <w:rStyle w:val="af3"/>
            <w:b/>
          </w:rPr>
          <w:t>2</w:t>
        </w:r>
        <w:r w:rsidRPr="009A2204">
          <w:rPr>
            <w:rStyle w:val="af3"/>
            <w:rFonts w:hint="eastAsia"/>
            <w:b/>
          </w:rPr>
          <w:t>条目</w:t>
        </w:r>
        <w:r w:rsidRPr="009A2204">
          <w:rPr>
            <w:rStyle w:val="af3"/>
            <w:b/>
          </w:rPr>
          <w:t>7</w:t>
        </w:r>
        <w:r w:rsidRPr="009A2204">
          <w:rPr>
            <w:rStyle w:val="af3"/>
            <w:rFonts w:hint="eastAsia"/>
            <w:b/>
          </w:rPr>
          <w:t>－少数民族</w:t>
        </w:r>
        <w:r>
          <w:rPr>
            <w:webHidden/>
          </w:rPr>
          <w:tab/>
        </w:r>
        <w:r>
          <w:rPr>
            <w:webHidden/>
          </w:rPr>
          <w:fldChar w:fldCharType="begin"/>
        </w:r>
        <w:r>
          <w:rPr>
            <w:webHidden/>
          </w:rPr>
          <w:instrText xml:space="preserve"> PAGEREF _Toc491265821 \h </w:instrText>
        </w:r>
        <w:r>
          <w:rPr>
            <w:webHidden/>
          </w:rPr>
        </w:r>
        <w:r>
          <w:rPr>
            <w:webHidden/>
          </w:rPr>
          <w:fldChar w:fldCharType="separate"/>
        </w:r>
        <w:r w:rsidR="002615A6">
          <w:rPr>
            <w:webHidden/>
          </w:rPr>
          <w:t>22</w:t>
        </w:r>
        <w:r>
          <w:rPr>
            <w:webHidden/>
          </w:rPr>
          <w:fldChar w:fldCharType="end"/>
        </w:r>
      </w:hyperlink>
    </w:p>
    <w:p w:rsidR="00FD622A" w:rsidRPr="00346631" w:rsidRDefault="00FD622A">
      <w:pPr>
        <w:pStyle w:val="21"/>
        <w:rPr>
          <w:rFonts w:ascii="Calibri" w:eastAsia="SimSun" w:hAnsi="Calibri"/>
          <w:kern w:val="2"/>
          <w:sz w:val="21"/>
          <w:szCs w:val="22"/>
        </w:rPr>
      </w:pPr>
      <w:hyperlink w:anchor="_Toc491265822" w:history="1">
        <w:r w:rsidRPr="009A2204">
          <w:rPr>
            <w:rStyle w:val="af3"/>
            <w:rFonts w:eastAsia="SimHei" w:hint="eastAsia"/>
            <w:b/>
          </w:rPr>
          <w:t>第二部分</w:t>
        </w:r>
        <w:r w:rsidRPr="009A2204">
          <w:rPr>
            <w:rStyle w:val="af3"/>
            <w:rFonts w:eastAsia="SimHei"/>
            <w:b/>
          </w:rPr>
          <w:t xml:space="preserve"> </w:t>
        </w:r>
        <w:r w:rsidRPr="009A2204">
          <w:rPr>
            <w:rStyle w:val="af3"/>
            <w:rFonts w:eastAsia="SimHei" w:hint="eastAsia"/>
            <w:b/>
          </w:rPr>
          <w:t>澳门减让表</w:t>
        </w:r>
        <w:r>
          <w:rPr>
            <w:webHidden/>
          </w:rPr>
          <w:tab/>
        </w:r>
        <w:r>
          <w:rPr>
            <w:webHidden/>
          </w:rPr>
          <w:fldChar w:fldCharType="begin"/>
        </w:r>
        <w:r>
          <w:rPr>
            <w:webHidden/>
          </w:rPr>
          <w:instrText xml:space="preserve"> PAGEREF _Toc491265822 \h </w:instrText>
        </w:r>
        <w:r>
          <w:rPr>
            <w:webHidden/>
          </w:rPr>
        </w:r>
        <w:r>
          <w:rPr>
            <w:webHidden/>
          </w:rPr>
          <w:fldChar w:fldCharType="separate"/>
        </w:r>
        <w:r w:rsidR="002615A6">
          <w:rPr>
            <w:webHidden/>
          </w:rPr>
          <w:t>23</w:t>
        </w:r>
        <w:r>
          <w:rPr>
            <w:webHidden/>
          </w:rPr>
          <w:fldChar w:fldCharType="end"/>
        </w:r>
      </w:hyperlink>
    </w:p>
    <w:p w:rsidR="00D22D26" w:rsidRPr="002F17B5" w:rsidRDefault="00D22D26">
      <w:pPr>
        <w:rPr>
          <w:rFonts w:ascii="Times New Roman" w:hAnsi="Times New Roman"/>
        </w:rPr>
      </w:pPr>
      <w:r w:rsidRPr="002F17B5">
        <w:rPr>
          <w:rFonts w:ascii="Times New Roman" w:hAnsi="Times New Roman"/>
          <w:b/>
          <w:bCs/>
          <w:lang w:val="zh-CN"/>
        </w:rPr>
        <w:fldChar w:fldCharType="end"/>
      </w:r>
    </w:p>
    <w:p w:rsidR="00D22D26" w:rsidRPr="002F17B5" w:rsidRDefault="003B5CD8" w:rsidP="00EF4064">
      <w:pPr>
        <w:snapToGrid w:val="0"/>
        <w:spacing w:line="600" w:lineRule="exact"/>
        <w:jc w:val="center"/>
        <w:outlineLvl w:val="1"/>
        <w:rPr>
          <w:rFonts w:ascii="Times New Roman" w:eastAsia="SimHei" w:hAnsi="Times New Roman"/>
          <w:b/>
          <w:sz w:val="36"/>
          <w:szCs w:val="36"/>
        </w:rPr>
      </w:pPr>
      <w:r w:rsidRPr="002F17B5">
        <w:rPr>
          <w:rFonts w:ascii="Times New Roman" w:hAnsi="Times New Roman"/>
          <w:b/>
          <w:szCs w:val="21"/>
        </w:rPr>
        <w:br w:type="page"/>
      </w:r>
      <w:bookmarkStart w:id="2" w:name="_Toc491265801"/>
      <w:r w:rsidR="00B607DA" w:rsidRPr="002F17B5">
        <w:rPr>
          <w:rFonts w:ascii="Times New Roman" w:eastAsia="SimHei" w:hAnsi="Times New Roman"/>
          <w:b/>
          <w:sz w:val="36"/>
          <w:szCs w:val="36"/>
        </w:rPr>
        <w:lastRenderedPageBreak/>
        <w:t>第一部分</w:t>
      </w:r>
      <w:r w:rsidR="00B607DA" w:rsidRPr="002F17B5">
        <w:rPr>
          <w:rFonts w:ascii="Times New Roman" w:eastAsia="SimHei" w:hAnsi="Times New Roman"/>
          <w:b/>
          <w:sz w:val="36"/>
          <w:szCs w:val="36"/>
        </w:rPr>
        <w:t xml:space="preserve"> </w:t>
      </w:r>
      <w:r w:rsidR="00B607DA" w:rsidRPr="002F17B5">
        <w:rPr>
          <w:rFonts w:ascii="Times New Roman" w:eastAsia="SimHei" w:hAnsi="Times New Roman"/>
          <w:b/>
          <w:sz w:val="36"/>
          <w:szCs w:val="36"/>
        </w:rPr>
        <w:t>内地减让表</w:t>
      </w:r>
      <w:r w:rsidR="00D30046" w:rsidRPr="002F17B5">
        <w:rPr>
          <w:rStyle w:val="ad"/>
          <w:rFonts w:ascii="Times New Roman" w:eastAsia="SimHei" w:hAnsi="Times New Roman"/>
          <w:b/>
          <w:sz w:val="36"/>
          <w:szCs w:val="36"/>
        </w:rPr>
        <w:footnoteReference w:id="1"/>
      </w:r>
      <w:bookmarkEnd w:id="2"/>
    </w:p>
    <w:p w:rsidR="00F02A1D" w:rsidRPr="002F17B5" w:rsidRDefault="00F02A1D" w:rsidP="008A5A60">
      <w:pPr>
        <w:snapToGrid w:val="0"/>
        <w:spacing w:line="540" w:lineRule="exact"/>
        <w:jc w:val="center"/>
        <w:rPr>
          <w:rFonts w:ascii="Times New Roman" w:eastAsia="FangSong_GB2312" w:hAnsi="Times New Roman"/>
          <w:b/>
          <w:sz w:val="32"/>
          <w:szCs w:val="21"/>
        </w:rPr>
      </w:pPr>
    </w:p>
    <w:p w:rsidR="00D5515B" w:rsidRPr="002F17B5" w:rsidRDefault="00185B0B" w:rsidP="00321C8E">
      <w:pPr>
        <w:snapToGrid w:val="0"/>
        <w:spacing w:line="600" w:lineRule="exact"/>
        <w:jc w:val="center"/>
        <w:outlineLvl w:val="1"/>
        <w:rPr>
          <w:rFonts w:ascii="Times New Roman" w:eastAsia="FangSong_GB2312" w:hAnsi="Times New Roman"/>
          <w:b/>
          <w:sz w:val="36"/>
          <w:szCs w:val="36"/>
        </w:rPr>
      </w:pPr>
      <w:bookmarkStart w:id="3" w:name="_Toc491265802"/>
      <w:r w:rsidRPr="002F17B5">
        <w:rPr>
          <w:rFonts w:ascii="Times New Roman" w:eastAsia="FangSong_GB2312" w:hAnsi="Times New Roman"/>
          <w:b/>
          <w:sz w:val="36"/>
          <w:szCs w:val="36"/>
        </w:rPr>
        <w:t>附表</w:t>
      </w:r>
      <w:r w:rsidRPr="002F17B5">
        <w:rPr>
          <w:rFonts w:ascii="Times New Roman" w:eastAsia="FangSong_GB2312" w:hAnsi="Times New Roman"/>
          <w:b/>
          <w:sz w:val="36"/>
          <w:szCs w:val="36"/>
        </w:rPr>
        <w:t>1</w:t>
      </w:r>
      <w:r w:rsidRPr="002F17B5">
        <w:rPr>
          <w:rFonts w:ascii="Times New Roman" w:eastAsia="FangSong_GB2312" w:hAnsi="Times New Roman"/>
          <w:b/>
          <w:sz w:val="36"/>
          <w:szCs w:val="36"/>
        </w:rPr>
        <w:t>（不可回退条款负面清单）</w:t>
      </w:r>
      <w:bookmarkEnd w:id="3"/>
    </w:p>
    <w:p w:rsidR="004E7F36" w:rsidRPr="002F17B5" w:rsidRDefault="004E7F36" w:rsidP="008A5A60">
      <w:pPr>
        <w:snapToGrid w:val="0"/>
        <w:spacing w:line="540" w:lineRule="exact"/>
        <w:jc w:val="center"/>
        <w:outlineLvl w:val="1"/>
        <w:rPr>
          <w:rFonts w:ascii="Times New Roman" w:eastAsia="FangSong_GB2312" w:hAnsi="Times New Roman"/>
          <w:b/>
          <w:sz w:val="32"/>
          <w:szCs w:val="32"/>
        </w:rPr>
      </w:pPr>
      <w:bookmarkStart w:id="4" w:name="_Toc429294850"/>
    </w:p>
    <w:p w:rsidR="00D5515B" w:rsidRPr="002F17B5" w:rsidRDefault="00185B0B" w:rsidP="008A5A60">
      <w:pPr>
        <w:snapToGrid w:val="0"/>
        <w:spacing w:line="540" w:lineRule="exact"/>
        <w:jc w:val="center"/>
        <w:outlineLvl w:val="1"/>
        <w:rPr>
          <w:rFonts w:ascii="Times New Roman" w:eastAsia="FangSong_GB2312" w:hAnsi="Times New Roman"/>
          <w:b/>
          <w:sz w:val="32"/>
          <w:szCs w:val="32"/>
        </w:rPr>
      </w:pPr>
      <w:bookmarkStart w:id="5" w:name="_Toc491265803"/>
      <w:bookmarkEnd w:id="4"/>
      <w:r w:rsidRPr="002F17B5">
        <w:rPr>
          <w:rFonts w:ascii="Times New Roman" w:eastAsia="FangSong_GB2312" w:hAnsi="Times New Roman"/>
          <w:b/>
          <w:sz w:val="32"/>
          <w:szCs w:val="32"/>
        </w:rPr>
        <w:t>注释</w:t>
      </w:r>
      <w:bookmarkEnd w:id="5"/>
    </w:p>
    <w:p w:rsidR="00D5515B" w:rsidRPr="002F17B5" w:rsidRDefault="00185B0B" w:rsidP="00D46DFC">
      <w:pPr>
        <w:numPr>
          <w:ilvl w:val="0"/>
          <w:numId w:val="2"/>
        </w:numPr>
        <w:snapToGrid w:val="0"/>
        <w:spacing w:line="540" w:lineRule="exact"/>
        <w:rPr>
          <w:rFonts w:ascii="Times New Roman" w:eastAsia="FangSong_GB2312" w:hAnsi="Times New Roman"/>
          <w:sz w:val="32"/>
          <w:szCs w:val="32"/>
        </w:rPr>
      </w:pPr>
      <w:r w:rsidRPr="002F17B5">
        <w:rPr>
          <w:rFonts w:ascii="Times New Roman" w:eastAsia="FangSong_GB2312" w:hAnsi="Times New Roman"/>
          <w:sz w:val="32"/>
          <w:szCs w:val="32"/>
        </w:rPr>
        <w:t>根据第九条（不符措施），本附件内地一方的减让表规定了其不受如下全部或部分条款所规定的义务限制的现行措施：</w:t>
      </w:r>
    </w:p>
    <w:p w:rsidR="00D5515B" w:rsidRPr="002F17B5" w:rsidRDefault="00185B0B" w:rsidP="00D46DFC">
      <w:pPr>
        <w:numPr>
          <w:ilvl w:val="1"/>
          <w:numId w:val="2"/>
        </w:numPr>
        <w:snapToGrid w:val="0"/>
        <w:spacing w:line="540" w:lineRule="exact"/>
        <w:rPr>
          <w:rFonts w:ascii="Times New Roman" w:eastAsia="FangSong_GB2312" w:hAnsi="Times New Roman"/>
          <w:sz w:val="32"/>
          <w:szCs w:val="32"/>
        </w:rPr>
      </w:pPr>
      <w:r w:rsidRPr="002F17B5">
        <w:rPr>
          <w:rFonts w:ascii="Times New Roman" w:eastAsia="FangSong_GB2312" w:hAnsi="Times New Roman"/>
          <w:sz w:val="32"/>
          <w:szCs w:val="32"/>
        </w:rPr>
        <w:t>第五条（国民待遇）；</w:t>
      </w:r>
    </w:p>
    <w:p w:rsidR="00D5515B" w:rsidRPr="002F17B5" w:rsidRDefault="00185B0B" w:rsidP="00D46DFC">
      <w:pPr>
        <w:numPr>
          <w:ilvl w:val="1"/>
          <w:numId w:val="2"/>
        </w:numPr>
        <w:snapToGrid w:val="0"/>
        <w:spacing w:line="540" w:lineRule="exact"/>
        <w:rPr>
          <w:rFonts w:ascii="Times New Roman" w:eastAsia="FangSong_GB2312" w:hAnsi="Times New Roman"/>
          <w:sz w:val="32"/>
          <w:szCs w:val="32"/>
        </w:rPr>
      </w:pPr>
      <w:r w:rsidRPr="002F17B5">
        <w:rPr>
          <w:rFonts w:ascii="Times New Roman" w:eastAsia="FangSong_GB2312" w:hAnsi="Times New Roman"/>
          <w:sz w:val="32"/>
          <w:szCs w:val="32"/>
        </w:rPr>
        <w:t>第六条（最惠待遇）；</w:t>
      </w:r>
    </w:p>
    <w:p w:rsidR="00D5515B" w:rsidRPr="002F17B5" w:rsidRDefault="00185B0B" w:rsidP="00D46DFC">
      <w:pPr>
        <w:numPr>
          <w:ilvl w:val="1"/>
          <w:numId w:val="2"/>
        </w:numPr>
        <w:snapToGrid w:val="0"/>
        <w:spacing w:line="540" w:lineRule="exact"/>
        <w:rPr>
          <w:rFonts w:ascii="Times New Roman" w:eastAsia="FangSong_GB2312" w:hAnsi="Times New Roman"/>
          <w:sz w:val="32"/>
          <w:szCs w:val="32"/>
        </w:rPr>
      </w:pPr>
      <w:r w:rsidRPr="002F17B5">
        <w:rPr>
          <w:rFonts w:ascii="Times New Roman" w:eastAsia="FangSong_GB2312" w:hAnsi="Times New Roman"/>
          <w:sz w:val="32"/>
          <w:szCs w:val="32"/>
        </w:rPr>
        <w:t>第七条（业绩要求）；或者</w:t>
      </w:r>
    </w:p>
    <w:p w:rsidR="00D5515B" w:rsidRPr="002F17B5" w:rsidRDefault="00185B0B" w:rsidP="00D46DFC">
      <w:pPr>
        <w:numPr>
          <w:ilvl w:val="1"/>
          <w:numId w:val="2"/>
        </w:numPr>
        <w:snapToGrid w:val="0"/>
        <w:spacing w:line="540" w:lineRule="exact"/>
        <w:rPr>
          <w:rFonts w:ascii="Times New Roman" w:eastAsia="FangSong_GB2312" w:hAnsi="Times New Roman"/>
          <w:sz w:val="32"/>
          <w:szCs w:val="32"/>
        </w:rPr>
      </w:pPr>
      <w:r w:rsidRPr="002F17B5">
        <w:rPr>
          <w:rFonts w:ascii="Times New Roman" w:eastAsia="FangSong_GB2312" w:hAnsi="Times New Roman"/>
          <w:sz w:val="32"/>
          <w:szCs w:val="32"/>
        </w:rPr>
        <w:t>第八条（高级管理人员、董事会成员与人员入境）。</w:t>
      </w:r>
    </w:p>
    <w:p w:rsidR="00D5515B" w:rsidRPr="002F17B5" w:rsidRDefault="00185B0B" w:rsidP="00D46DFC">
      <w:pPr>
        <w:numPr>
          <w:ilvl w:val="0"/>
          <w:numId w:val="2"/>
        </w:numPr>
        <w:snapToGrid w:val="0"/>
        <w:spacing w:line="540" w:lineRule="exact"/>
        <w:rPr>
          <w:rFonts w:ascii="Times New Roman" w:eastAsia="FangSong_GB2312" w:hAnsi="Times New Roman"/>
          <w:sz w:val="32"/>
          <w:szCs w:val="32"/>
        </w:rPr>
      </w:pPr>
      <w:r w:rsidRPr="002F17B5">
        <w:rPr>
          <w:rFonts w:ascii="Times New Roman" w:eastAsia="FangSong_GB2312" w:hAnsi="Times New Roman"/>
          <w:sz w:val="32"/>
          <w:szCs w:val="32"/>
        </w:rPr>
        <w:t>每个减让条目规定了如下方面：</w:t>
      </w:r>
    </w:p>
    <w:p w:rsidR="00211A7D" w:rsidRPr="002F17B5" w:rsidRDefault="00185B0B" w:rsidP="00D46DFC">
      <w:pPr>
        <w:numPr>
          <w:ilvl w:val="1"/>
          <w:numId w:val="2"/>
        </w:numPr>
        <w:snapToGrid w:val="0"/>
        <w:spacing w:line="540" w:lineRule="exact"/>
        <w:ind w:left="1260" w:hanging="840"/>
        <w:rPr>
          <w:rFonts w:ascii="Times New Roman" w:eastAsia="FangSong_GB2312" w:hAnsi="Times New Roman"/>
          <w:sz w:val="32"/>
          <w:szCs w:val="32"/>
        </w:rPr>
      </w:pPr>
      <w:r w:rsidRPr="002F17B5">
        <w:rPr>
          <w:rFonts w:ascii="Times New Roman" w:eastAsia="FangSong_GB2312" w:hAnsi="Times New Roman"/>
          <w:b/>
          <w:sz w:val="32"/>
          <w:szCs w:val="32"/>
        </w:rPr>
        <w:t>部门</w:t>
      </w:r>
      <w:r w:rsidRPr="002F17B5">
        <w:rPr>
          <w:rFonts w:ascii="Times New Roman" w:eastAsia="FangSong_GB2312" w:hAnsi="Times New Roman"/>
          <w:sz w:val="32"/>
          <w:szCs w:val="32"/>
        </w:rPr>
        <w:t>是指经双方商定的该条目所对应的部门；</w:t>
      </w:r>
    </w:p>
    <w:p w:rsidR="00211A7D" w:rsidRPr="002F17B5" w:rsidRDefault="00185B0B" w:rsidP="00D46DFC">
      <w:pPr>
        <w:numPr>
          <w:ilvl w:val="1"/>
          <w:numId w:val="2"/>
        </w:numPr>
        <w:tabs>
          <w:tab w:val="clear" w:pos="840"/>
        </w:tabs>
        <w:snapToGrid w:val="0"/>
        <w:spacing w:line="540" w:lineRule="exact"/>
        <w:ind w:left="851" w:hanging="431"/>
        <w:rPr>
          <w:rFonts w:ascii="Times New Roman" w:eastAsia="FangSong_GB2312" w:hAnsi="Times New Roman"/>
          <w:sz w:val="32"/>
          <w:szCs w:val="32"/>
        </w:rPr>
      </w:pPr>
      <w:r w:rsidRPr="002F17B5">
        <w:rPr>
          <w:rFonts w:ascii="Times New Roman" w:eastAsia="FangSong_GB2312" w:hAnsi="Times New Roman"/>
          <w:b/>
          <w:sz w:val="32"/>
          <w:szCs w:val="32"/>
        </w:rPr>
        <w:t>所涉义务</w:t>
      </w:r>
      <w:r w:rsidRPr="002F17B5">
        <w:rPr>
          <w:rFonts w:ascii="Times New Roman" w:eastAsia="FangSong_GB2312" w:hAnsi="Times New Roman"/>
          <w:sz w:val="32"/>
          <w:szCs w:val="32"/>
        </w:rPr>
        <w:t>明确了前述第</w:t>
      </w:r>
      <w:r w:rsidRPr="002F17B5">
        <w:rPr>
          <w:rFonts w:ascii="Times New Roman" w:eastAsia="FangSong_GB2312" w:hAnsi="Times New Roman"/>
          <w:sz w:val="32"/>
          <w:szCs w:val="32"/>
        </w:rPr>
        <w:t>1</w:t>
      </w:r>
      <w:r w:rsidRPr="002F17B5">
        <w:rPr>
          <w:rFonts w:ascii="Times New Roman" w:eastAsia="FangSong_GB2312" w:hAnsi="Times New Roman"/>
          <w:sz w:val="32"/>
          <w:szCs w:val="32"/>
        </w:rPr>
        <w:t>段中提到的条款。根据第九条（不符措施）第一款第（一）项，此处提到的条款不适用于第</w:t>
      </w:r>
      <w:r w:rsidRPr="002F17B5">
        <w:rPr>
          <w:rFonts w:ascii="Times New Roman" w:eastAsia="FangSong_GB2312" w:hAnsi="Times New Roman"/>
          <w:sz w:val="32"/>
          <w:szCs w:val="32"/>
        </w:rPr>
        <w:t>3</w:t>
      </w:r>
      <w:r w:rsidRPr="002F17B5">
        <w:rPr>
          <w:rFonts w:ascii="Times New Roman" w:eastAsia="FangSong_GB2312" w:hAnsi="Times New Roman"/>
          <w:sz w:val="32"/>
          <w:szCs w:val="32"/>
        </w:rPr>
        <w:t>段所述的</w:t>
      </w:r>
      <w:r w:rsidRPr="002F17B5">
        <w:rPr>
          <w:rFonts w:ascii="Times New Roman" w:eastAsia="FangSong_GB2312" w:hAnsi="Times New Roman"/>
          <w:b/>
          <w:sz w:val="32"/>
          <w:szCs w:val="32"/>
        </w:rPr>
        <w:t>描述</w:t>
      </w:r>
      <w:r w:rsidRPr="002F17B5">
        <w:rPr>
          <w:rFonts w:ascii="Times New Roman" w:eastAsia="FangSong_GB2312" w:hAnsi="Times New Roman"/>
          <w:sz w:val="32"/>
          <w:szCs w:val="32"/>
        </w:rPr>
        <w:t>的不符之处；以及</w:t>
      </w:r>
    </w:p>
    <w:p w:rsidR="00D5515B" w:rsidRPr="002F17B5" w:rsidRDefault="00185B0B" w:rsidP="00D46DFC">
      <w:pPr>
        <w:numPr>
          <w:ilvl w:val="1"/>
          <w:numId w:val="2"/>
        </w:numPr>
        <w:snapToGrid w:val="0"/>
        <w:spacing w:line="540" w:lineRule="exact"/>
        <w:ind w:left="1260" w:hanging="840"/>
        <w:rPr>
          <w:rFonts w:ascii="Times New Roman" w:eastAsia="FangSong_GB2312" w:hAnsi="Times New Roman"/>
          <w:sz w:val="32"/>
          <w:szCs w:val="32"/>
        </w:rPr>
      </w:pPr>
      <w:r w:rsidRPr="002F17B5">
        <w:rPr>
          <w:rFonts w:ascii="Times New Roman" w:eastAsia="FangSong_GB2312" w:hAnsi="Times New Roman"/>
          <w:b/>
          <w:sz w:val="32"/>
          <w:szCs w:val="32"/>
        </w:rPr>
        <w:t>描述</w:t>
      </w:r>
      <w:r w:rsidRPr="002F17B5">
        <w:rPr>
          <w:rFonts w:ascii="Times New Roman" w:eastAsia="FangSong_GB2312" w:hAnsi="Times New Roman"/>
          <w:sz w:val="32"/>
          <w:szCs w:val="32"/>
        </w:rPr>
        <w:t>列出了该条目的不符措施内容。</w:t>
      </w:r>
    </w:p>
    <w:p w:rsidR="00D5515B" w:rsidRPr="002F17B5" w:rsidRDefault="00185B0B" w:rsidP="00D46DFC">
      <w:pPr>
        <w:numPr>
          <w:ilvl w:val="0"/>
          <w:numId w:val="2"/>
        </w:numPr>
        <w:snapToGrid w:val="0"/>
        <w:spacing w:line="540" w:lineRule="exact"/>
        <w:rPr>
          <w:rFonts w:ascii="Times New Roman" w:eastAsia="FangSong_GB2312" w:hAnsi="Times New Roman"/>
          <w:sz w:val="32"/>
          <w:szCs w:val="32"/>
        </w:rPr>
      </w:pPr>
      <w:r w:rsidRPr="002F17B5">
        <w:rPr>
          <w:rFonts w:ascii="Times New Roman" w:eastAsia="FangSong_GB2312" w:hAnsi="Times New Roman"/>
          <w:sz w:val="32"/>
          <w:szCs w:val="32"/>
        </w:rPr>
        <w:t>根据第九条（不符措施）第一款第（一）项，并受限于第九条（不符措施）第一款第（三）项，一个条目中的</w:t>
      </w:r>
      <w:r w:rsidRPr="002F17B5">
        <w:rPr>
          <w:rFonts w:ascii="Times New Roman" w:eastAsia="FangSong_GB2312" w:hAnsi="Times New Roman"/>
          <w:b/>
          <w:sz w:val="32"/>
          <w:szCs w:val="32"/>
        </w:rPr>
        <w:t>所涉义务</w:t>
      </w:r>
      <w:r w:rsidRPr="002F17B5">
        <w:rPr>
          <w:rFonts w:ascii="Times New Roman" w:eastAsia="FangSong_GB2312" w:hAnsi="Times New Roman"/>
          <w:sz w:val="32"/>
          <w:szCs w:val="32"/>
        </w:rPr>
        <w:t>部分所列出的本协议的条款，不适用于该条目的</w:t>
      </w:r>
      <w:r w:rsidRPr="002F17B5">
        <w:rPr>
          <w:rFonts w:ascii="Times New Roman" w:eastAsia="FangSong_GB2312" w:hAnsi="Times New Roman"/>
          <w:b/>
          <w:sz w:val="32"/>
          <w:szCs w:val="32"/>
        </w:rPr>
        <w:t>描述</w:t>
      </w:r>
      <w:r w:rsidRPr="002F17B5">
        <w:rPr>
          <w:rFonts w:ascii="Times New Roman" w:eastAsia="FangSong_GB2312" w:hAnsi="Times New Roman"/>
          <w:sz w:val="32"/>
          <w:szCs w:val="32"/>
        </w:rPr>
        <w:t>部分的不符之处。</w:t>
      </w:r>
    </w:p>
    <w:p w:rsidR="00D5515B" w:rsidRPr="002F17B5" w:rsidRDefault="00185B0B" w:rsidP="00D46DFC">
      <w:pPr>
        <w:numPr>
          <w:ilvl w:val="0"/>
          <w:numId w:val="2"/>
        </w:numPr>
        <w:snapToGrid w:val="0"/>
        <w:spacing w:line="540" w:lineRule="exact"/>
        <w:rPr>
          <w:rFonts w:ascii="Times New Roman" w:eastAsia="FangSong_GB2312" w:hAnsi="Times New Roman"/>
          <w:sz w:val="32"/>
          <w:szCs w:val="32"/>
        </w:rPr>
      </w:pPr>
      <w:r w:rsidRPr="002F17B5">
        <w:rPr>
          <w:rFonts w:ascii="Times New Roman" w:eastAsia="FangSong_GB2312" w:hAnsi="Times New Roman"/>
          <w:sz w:val="32"/>
          <w:szCs w:val="32"/>
        </w:rPr>
        <w:t>在解释减让表条目时，应考虑该条目的所有部分，并应考虑制定该条目所对应的条款。除非在某一条目中另有明确标注，在解释一个条目时，</w:t>
      </w:r>
      <w:r w:rsidRPr="002F17B5">
        <w:rPr>
          <w:rFonts w:ascii="Times New Roman" w:eastAsia="FangSong_GB2312" w:hAnsi="Times New Roman"/>
          <w:b/>
          <w:sz w:val="32"/>
          <w:szCs w:val="32"/>
        </w:rPr>
        <w:t>描述</w:t>
      </w:r>
      <w:r w:rsidRPr="002F17B5">
        <w:rPr>
          <w:rFonts w:ascii="Times New Roman" w:eastAsia="FangSong_GB2312" w:hAnsi="Times New Roman"/>
          <w:sz w:val="32"/>
          <w:szCs w:val="32"/>
        </w:rPr>
        <w:t>部分优先于其他所有部分。</w:t>
      </w:r>
    </w:p>
    <w:p w:rsidR="00D5515B" w:rsidRPr="002F17B5" w:rsidRDefault="00185B0B" w:rsidP="00D46DFC">
      <w:pPr>
        <w:numPr>
          <w:ilvl w:val="0"/>
          <w:numId w:val="2"/>
        </w:numPr>
        <w:snapToGrid w:val="0"/>
        <w:spacing w:line="540" w:lineRule="exact"/>
        <w:rPr>
          <w:rFonts w:ascii="Times New Roman" w:eastAsia="FangSong_GB2312" w:hAnsi="Times New Roman"/>
          <w:sz w:val="32"/>
          <w:szCs w:val="32"/>
        </w:rPr>
      </w:pPr>
      <w:r w:rsidRPr="002F17B5">
        <w:rPr>
          <w:rFonts w:ascii="Times New Roman" w:eastAsia="FangSong_GB2312" w:hAnsi="Times New Roman"/>
          <w:sz w:val="32"/>
          <w:szCs w:val="32"/>
        </w:rPr>
        <w:lastRenderedPageBreak/>
        <w:t>在附表</w:t>
      </w:r>
      <w:r w:rsidRPr="002F17B5">
        <w:rPr>
          <w:rFonts w:ascii="Times New Roman" w:eastAsia="FangSong_GB2312" w:hAnsi="Times New Roman"/>
          <w:sz w:val="32"/>
          <w:szCs w:val="32"/>
        </w:rPr>
        <w:t>1</w:t>
      </w:r>
      <w:r w:rsidRPr="002F17B5">
        <w:rPr>
          <w:rFonts w:ascii="Times New Roman" w:eastAsia="FangSong_GB2312" w:hAnsi="Times New Roman"/>
          <w:sz w:val="32"/>
          <w:szCs w:val="32"/>
        </w:rPr>
        <w:t>和附表</w:t>
      </w:r>
      <w:r w:rsidRPr="002F17B5">
        <w:rPr>
          <w:rFonts w:ascii="Times New Roman" w:eastAsia="FangSong_GB2312" w:hAnsi="Times New Roman"/>
          <w:sz w:val="32"/>
          <w:szCs w:val="32"/>
        </w:rPr>
        <w:t>2</w:t>
      </w:r>
      <w:r w:rsidRPr="002F17B5">
        <w:rPr>
          <w:rFonts w:ascii="Times New Roman" w:eastAsia="FangSong_GB2312" w:hAnsi="Times New Roman"/>
          <w:sz w:val="32"/>
          <w:szCs w:val="32"/>
        </w:rPr>
        <w:t>的内容存在重叠的情况下，尽管一方基于第九条第一款和本附件承担义务，该一方仍有权基于第九条第二款和附表</w:t>
      </w:r>
      <w:r w:rsidRPr="002F17B5">
        <w:rPr>
          <w:rFonts w:ascii="Times New Roman" w:eastAsia="FangSong_GB2312" w:hAnsi="Times New Roman"/>
          <w:sz w:val="32"/>
          <w:szCs w:val="32"/>
        </w:rPr>
        <w:t>2</w:t>
      </w:r>
      <w:r w:rsidRPr="002F17B5">
        <w:rPr>
          <w:rFonts w:ascii="Times New Roman" w:eastAsia="FangSong_GB2312" w:hAnsi="Times New Roman"/>
          <w:sz w:val="32"/>
          <w:szCs w:val="32"/>
        </w:rPr>
        <w:t>采取或维持有关措施。</w:t>
      </w:r>
    </w:p>
    <w:p w:rsidR="00D5515B" w:rsidRPr="002F17B5" w:rsidRDefault="00185B0B" w:rsidP="00D46DFC">
      <w:pPr>
        <w:numPr>
          <w:ilvl w:val="0"/>
          <w:numId w:val="2"/>
        </w:numPr>
        <w:snapToGrid w:val="0"/>
        <w:spacing w:line="540" w:lineRule="exact"/>
        <w:rPr>
          <w:rFonts w:ascii="Times New Roman" w:eastAsia="FangSong_GB2312" w:hAnsi="Times New Roman"/>
          <w:sz w:val="32"/>
          <w:szCs w:val="32"/>
        </w:rPr>
      </w:pPr>
      <w:r w:rsidRPr="002F17B5">
        <w:rPr>
          <w:rFonts w:ascii="Times New Roman" w:eastAsia="FangSong_GB2312" w:hAnsi="Times New Roman"/>
          <w:sz w:val="32"/>
          <w:szCs w:val="32"/>
        </w:rPr>
        <w:t>为本附件内地一方的减让表之目的：</w:t>
      </w:r>
    </w:p>
    <w:p w:rsidR="00D5515B" w:rsidRPr="002F17B5" w:rsidRDefault="00FD622A" w:rsidP="00D46DFC">
      <w:pPr>
        <w:numPr>
          <w:ilvl w:val="1"/>
          <w:numId w:val="2"/>
        </w:numPr>
        <w:snapToGrid w:val="0"/>
        <w:spacing w:line="540" w:lineRule="exact"/>
        <w:rPr>
          <w:rFonts w:ascii="Times New Roman" w:eastAsia="FangSong_GB2312" w:hAnsi="Times New Roman"/>
          <w:sz w:val="32"/>
          <w:szCs w:val="32"/>
        </w:rPr>
      </w:pPr>
      <w:r>
        <w:rPr>
          <w:rFonts w:ascii="Times New Roman" w:eastAsia="FangSong_GB2312" w:hAnsi="Times New Roman"/>
          <w:b/>
          <w:sz w:val="32"/>
          <w:szCs w:val="32"/>
        </w:rPr>
        <w:t>澳门</w:t>
      </w:r>
      <w:r w:rsidR="00185B0B" w:rsidRPr="002F17B5">
        <w:rPr>
          <w:rFonts w:ascii="Times New Roman" w:eastAsia="FangSong_GB2312" w:hAnsi="Times New Roman"/>
          <w:b/>
          <w:sz w:val="32"/>
          <w:szCs w:val="32"/>
        </w:rPr>
        <w:t>投资者</w:t>
      </w:r>
      <w:r w:rsidR="00185B0B" w:rsidRPr="002F17B5">
        <w:rPr>
          <w:rFonts w:ascii="Times New Roman" w:eastAsia="FangSong_GB2312" w:hAnsi="Times New Roman"/>
          <w:sz w:val="32"/>
          <w:szCs w:val="32"/>
        </w:rPr>
        <w:t>应符合本协议附件</w:t>
      </w:r>
      <w:r w:rsidR="00185B0B" w:rsidRPr="002F17B5">
        <w:rPr>
          <w:rFonts w:ascii="Times New Roman" w:eastAsia="FangSong_GB2312" w:hAnsi="Times New Roman"/>
          <w:sz w:val="32"/>
          <w:szCs w:val="32"/>
        </w:rPr>
        <w:t>1</w:t>
      </w:r>
      <w:r w:rsidR="00185B0B" w:rsidRPr="002F17B5">
        <w:rPr>
          <w:rFonts w:ascii="Times New Roman" w:eastAsia="FangSong_GB2312" w:hAnsi="Times New Roman"/>
          <w:sz w:val="32"/>
          <w:szCs w:val="32"/>
        </w:rPr>
        <w:t>的相关规定。</w:t>
      </w:r>
    </w:p>
    <w:p w:rsidR="00D5515B" w:rsidRPr="002F17B5" w:rsidRDefault="00FD622A" w:rsidP="00D46DFC">
      <w:pPr>
        <w:numPr>
          <w:ilvl w:val="1"/>
          <w:numId w:val="2"/>
        </w:numPr>
        <w:snapToGrid w:val="0"/>
        <w:spacing w:line="540" w:lineRule="exact"/>
        <w:rPr>
          <w:rFonts w:ascii="Times New Roman" w:eastAsia="FangSong_GB2312" w:hAnsi="Times New Roman"/>
          <w:sz w:val="32"/>
          <w:szCs w:val="32"/>
        </w:rPr>
      </w:pPr>
      <w:r>
        <w:rPr>
          <w:rFonts w:ascii="Times New Roman" w:eastAsia="FangSong_GB2312" w:hAnsi="Times New Roman"/>
          <w:b/>
          <w:sz w:val="32"/>
          <w:szCs w:val="32"/>
        </w:rPr>
        <w:t>澳门</w:t>
      </w:r>
      <w:r w:rsidR="00185B0B" w:rsidRPr="002F17B5">
        <w:rPr>
          <w:rFonts w:ascii="Times New Roman" w:eastAsia="FangSong_GB2312" w:hAnsi="Times New Roman"/>
          <w:b/>
          <w:sz w:val="32"/>
          <w:szCs w:val="32"/>
        </w:rPr>
        <w:t>投资者不得投资</w:t>
      </w:r>
      <w:r w:rsidR="00185B0B" w:rsidRPr="002F17B5">
        <w:rPr>
          <w:rFonts w:ascii="Times New Roman" w:eastAsia="FangSong_GB2312" w:hAnsi="Times New Roman"/>
          <w:sz w:val="32"/>
          <w:szCs w:val="32"/>
        </w:rPr>
        <w:t>是指</w:t>
      </w:r>
      <w:r>
        <w:rPr>
          <w:rFonts w:ascii="Times New Roman" w:eastAsia="FangSong_GB2312" w:hAnsi="Times New Roman"/>
          <w:sz w:val="32"/>
          <w:szCs w:val="32"/>
        </w:rPr>
        <w:t>澳门</w:t>
      </w:r>
      <w:r w:rsidR="00185B0B" w:rsidRPr="002F17B5">
        <w:rPr>
          <w:rFonts w:ascii="Times New Roman" w:eastAsia="FangSong_GB2312" w:hAnsi="Times New Roman"/>
          <w:sz w:val="32"/>
          <w:szCs w:val="32"/>
        </w:rPr>
        <w:t>投资者不得通过直接或间接的方式在内地进行投资，包括</w:t>
      </w:r>
      <w:r>
        <w:rPr>
          <w:rFonts w:ascii="Times New Roman" w:eastAsia="FangSong_GB2312" w:hAnsi="Times New Roman"/>
          <w:sz w:val="32"/>
          <w:szCs w:val="32"/>
        </w:rPr>
        <w:t>澳门</w:t>
      </w:r>
      <w:r w:rsidR="00185B0B" w:rsidRPr="002F17B5">
        <w:rPr>
          <w:rFonts w:ascii="Times New Roman" w:eastAsia="FangSong_GB2312" w:hAnsi="Times New Roman"/>
          <w:sz w:val="32"/>
          <w:szCs w:val="32"/>
        </w:rPr>
        <w:t>投资者不得直接或间接持有任何数量的股权、股份或其他形式的投资权益。</w:t>
      </w:r>
    </w:p>
    <w:p w:rsidR="00D5515B" w:rsidRPr="002F17B5" w:rsidRDefault="00185B0B" w:rsidP="00D46DFC">
      <w:pPr>
        <w:numPr>
          <w:ilvl w:val="1"/>
          <w:numId w:val="2"/>
        </w:numPr>
        <w:snapToGrid w:val="0"/>
        <w:spacing w:line="540" w:lineRule="exact"/>
        <w:rPr>
          <w:rFonts w:ascii="Times New Roman" w:eastAsia="FangSong_GB2312" w:hAnsi="Times New Roman"/>
          <w:sz w:val="32"/>
          <w:szCs w:val="32"/>
        </w:rPr>
      </w:pPr>
      <w:r w:rsidRPr="002F17B5">
        <w:rPr>
          <w:rFonts w:ascii="Times New Roman" w:eastAsia="FangSong_GB2312" w:hAnsi="Times New Roman"/>
          <w:b/>
          <w:sz w:val="32"/>
          <w:szCs w:val="32"/>
        </w:rPr>
        <w:t>内地方控股</w:t>
      </w:r>
      <w:r w:rsidRPr="002F17B5">
        <w:rPr>
          <w:rFonts w:ascii="Times New Roman" w:eastAsia="FangSong_GB2312" w:hAnsi="Times New Roman"/>
          <w:sz w:val="32"/>
          <w:szCs w:val="32"/>
        </w:rPr>
        <w:t>是指，境外投资者（包括</w:t>
      </w:r>
      <w:r w:rsidR="00FD622A">
        <w:rPr>
          <w:rFonts w:ascii="Times New Roman" w:eastAsia="FangSong_GB2312" w:hAnsi="Times New Roman"/>
          <w:sz w:val="32"/>
          <w:szCs w:val="32"/>
        </w:rPr>
        <w:t>澳门</w:t>
      </w:r>
      <w:r w:rsidRPr="002F17B5">
        <w:rPr>
          <w:rFonts w:ascii="Times New Roman" w:eastAsia="FangSong_GB2312" w:hAnsi="Times New Roman"/>
          <w:sz w:val="32"/>
          <w:szCs w:val="32"/>
        </w:rPr>
        <w:t>投资者）直接或间接的投资比例之和不超过</w:t>
      </w:r>
      <w:r w:rsidRPr="002F17B5">
        <w:rPr>
          <w:rFonts w:ascii="Times New Roman" w:eastAsia="FangSong_GB2312" w:hAnsi="Times New Roman"/>
          <w:sz w:val="32"/>
          <w:szCs w:val="32"/>
        </w:rPr>
        <w:t>49%</w:t>
      </w:r>
      <w:r w:rsidRPr="002F17B5">
        <w:rPr>
          <w:rFonts w:ascii="Times New Roman" w:eastAsia="FangSong_GB2312" w:hAnsi="Times New Roman"/>
          <w:sz w:val="32"/>
          <w:szCs w:val="32"/>
        </w:rPr>
        <w:t>的情形。</w:t>
      </w:r>
    </w:p>
    <w:p w:rsidR="00707ED0" w:rsidRPr="002F17B5" w:rsidRDefault="00707ED0" w:rsidP="00D46DFC">
      <w:pPr>
        <w:numPr>
          <w:ilvl w:val="1"/>
          <w:numId w:val="2"/>
        </w:numPr>
        <w:snapToGrid w:val="0"/>
        <w:spacing w:line="540" w:lineRule="exact"/>
        <w:rPr>
          <w:rFonts w:ascii="Times New Roman" w:eastAsia="FangSong_GB2312" w:hAnsi="Times New Roman"/>
          <w:sz w:val="32"/>
          <w:szCs w:val="32"/>
        </w:rPr>
      </w:pPr>
      <w:r w:rsidRPr="00F21779">
        <w:rPr>
          <w:rFonts w:ascii="Times New Roman" w:eastAsia="FangSong_GB2312" w:hAnsi="Times New Roman" w:hint="eastAsia"/>
          <w:b/>
          <w:sz w:val="32"/>
          <w:szCs w:val="32"/>
        </w:rPr>
        <w:t>内地</w:t>
      </w:r>
      <w:r w:rsidRPr="00F21779">
        <w:rPr>
          <w:rFonts w:ascii="Times New Roman" w:eastAsia="FangSong_GB2312" w:hAnsi="Times New Roman"/>
          <w:b/>
          <w:sz w:val="32"/>
          <w:szCs w:val="32"/>
        </w:rPr>
        <w:t>方相对控股</w:t>
      </w:r>
      <w:r w:rsidRPr="00F21779">
        <w:rPr>
          <w:rFonts w:ascii="Times New Roman" w:eastAsia="FangSong_GB2312" w:hAnsi="Times New Roman"/>
          <w:sz w:val="32"/>
          <w:szCs w:val="32"/>
        </w:rPr>
        <w:t>是指</w:t>
      </w:r>
      <w:r>
        <w:rPr>
          <w:rFonts w:ascii="Times New Roman" w:eastAsia="FangSong_GB2312" w:hAnsi="Times New Roman" w:hint="eastAsia"/>
          <w:sz w:val="32"/>
          <w:szCs w:val="32"/>
        </w:rPr>
        <w:t>内地</w:t>
      </w:r>
      <w:r w:rsidRPr="00F21779">
        <w:rPr>
          <w:rFonts w:ascii="Times New Roman" w:eastAsia="FangSong_GB2312" w:hAnsi="Times New Roman"/>
          <w:sz w:val="32"/>
          <w:szCs w:val="32"/>
        </w:rPr>
        <w:t>方投资者在外商投资</w:t>
      </w:r>
      <w:r w:rsidRPr="00F21779">
        <w:rPr>
          <w:rFonts w:ascii="Times New Roman" w:eastAsia="FangSong_GB2312" w:hAnsi="Times New Roman" w:hint="eastAsia"/>
          <w:sz w:val="32"/>
          <w:szCs w:val="32"/>
        </w:rPr>
        <w:t>企业</w:t>
      </w:r>
      <w:r>
        <w:rPr>
          <w:rFonts w:ascii="Times New Roman" w:eastAsia="FangSong_GB2312" w:hAnsi="Times New Roman"/>
          <w:sz w:val="32"/>
          <w:szCs w:val="32"/>
        </w:rPr>
        <w:t>中的投资比例之和大于任何一方</w:t>
      </w:r>
      <w:r>
        <w:rPr>
          <w:rFonts w:ascii="Times New Roman" w:eastAsia="FangSong_GB2312" w:hAnsi="Times New Roman" w:hint="eastAsia"/>
          <w:sz w:val="32"/>
          <w:szCs w:val="32"/>
        </w:rPr>
        <w:t>境外</w:t>
      </w:r>
      <w:r w:rsidRPr="00F21779">
        <w:rPr>
          <w:rFonts w:ascii="Times New Roman" w:eastAsia="FangSong_GB2312" w:hAnsi="Times New Roman"/>
          <w:sz w:val="32"/>
          <w:szCs w:val="32"/>
        </w:rPr>
        <w:t>投资者的投资比例。</w:t>
      </w:r>
    </w:p>
    <w:p w:rsidR="00D5515B" w:rsidRPr="002F17B5" w:rsidRDefault="00185B0B" w:rsidP="00D46DFC">
      <w:pPr>
        <w:numPr>
          <w:ilvl w:val="1"/>
          <w:numId w:val="2"/>
        </w:numPr>
        <w:snapToGrid w:val="0"/>
        <w:spacing w:line="540" w:lineRule="exact"/>
        <w:rPr>
          <w:rFonts w:ascii="Times New Roman" w:eastAsia="FangSong_GB2312" w:hAnsi="Times New Roman"/>
          <w:sz w:val="32"/>
          <w:szCs w:val="32"/>
        </w:rPr>
      </w:pPr>
      <w:r w:rsidRPr="002F17B5">
        <w:rPr>
          <w:rFonts w:ascii="Times New Roman" w:eastAsia="FangSong_GB2312" w:hAnsi="Times New Roman"/>
          <w:b/>
          <w:sz w:val="32"/>
          <w:szCs w:val="32"/>
        </w:rPr>
        <w:t>限于合资</w:t>
      </w:r>
      <w:r w:rsidRPr="002F17B5">
        <w:rPr>
          <w:rFonts w:ascii="Times New Roman" w:eastAsia="FangSong_GB2312" w:hAnsi="Times New Roman"/>
          <w:sz w:val="32"/>
          <w:szCs w:val="32"/>
        </w:rPr>
        <w:t>是指，仅允许双方投资者合资经营。</w:t>
      </w:r>
    </w:p>
    <w:p w:rsidR="004C4C1B" w:rsidRDefault="004C4C1B" w:rsidP="00D46DFC">
      <w:pPr>
        <w:numPr>
          <w:ilvl w:val="1"/>
          <w:numId w:val="2"/>
        </w:numPr>
        <w:snapToGrid w:val="0"/>
        <w:spacing w:line="540" w:lineRule="exact"/>
        <w:rPr>
          <w:rFonts w:ascii="Times New Roman" w:eastAsia="FangSong_GB2312" w:hAnsi="Times New Roman" w:hint="eastAsia"/>
          <w:sz w:val="32"/>
          <w:szCs w:val="32"/>
        </w:rPr>
      </w:pPr>
      <w:r w:rsidRPr="002F17B5">
        <w:rPr>
          <w:rFonts w:ascii="Times New Roman" w:eastAsia="FangSong_GB2312" w:hAnsi="Times New Roman"/>
          <w:b/>
          <w:sz w:val="32"/>
          <w:szCs w:val="32"/>
        </w:rPr>
        <w:t>投资比例</w:t>
      </w:r>
      <w:r w:rsidRPr="002F17B5">
        <w:rPr>
          <w:rFonts w:ascii="Times New Roman" w:eastAsia="FangSong_GB2312" w:hAnsi="Times New Roman"/>
          <w:sz w:val="32"/>
          <w:szCs w:val="32"/>
        </w:rPr>
        <w:t>是指投资者及其关联方对单个企业直接或间接投资的累计投资或股权比例。</w:t>
      </w:r>
    </w:p>
    <w:p w:rsidR="004C4C1B" w:rsidRPr="002F17B5" w:rsidRDefault="00FD622A" w:rsidP="00D46DFC">
      <w:pPr>
        <w:numPr>
          <w:ilvl w:val="1"/>
          <w:numId w:val="2"/>
        </w:numPr>
        <w:snapToGrid w:val="0"/>
        <w:spacing w:line="540" w:lineRule="exact"/>
        <w:rPr>
          <w:rFonts w:ascii="Times New Roman" w:eastAsia="FangSong_GB2312" w:hAnsi="Times New Roman"/>
          <w:sz w:val="32"/>
          <w:szCs w:val="32"/>
        </w:rPr>
      </w:pPr>
      <w:r>
        <w:rPr>
          <w:rFonts w:ascii="Times New Roman" w:eastAsia="FangSong_GB2312" w:hAnsi="Times New Roman"/>
          <w:b/>
          <w:sz w:val="32"/>
          <w:szCs w:val="32"/>
        </w:rPr>
        <w:t>澳门</w:t>
      </w:r>
      <w:r w:rsidR="004C4C1B" w:rsidRPr="002F17B5">
        <w:rPr>
          <w:rFonts w:ascii="Times New Roman" w:eastAsia="FangSong_GB2312" w:hAnsi="Times New Roman"/>
          <w:b/>
          <w:sz w:val="32"/>
          <w:szCs w:val="32"/>
        </w:rPr>
        <w:t>金融机构</w:t>
      </w:r>
      <w:r w:rsidR="004C4C1B" w:rsidRPr="002F17B5">
        <w:rPr>
          <w:rFonts w:ascii="Times New Roman" w:eastAsia="FangSong_GB2312" w:hAnsi="Times New Roman"/>
          <w:sz w:val="32"/>
          <w:szCs w:val="32"/>
        </w:rPr>
        <w:t>是指在</w:t>
      </w:r>
      <w:r>
        <w:rPr>
          <w:rFonts w:ascii="Times New Roman" w:eastAsia="FangSong_GB2312" w:hAnsi="Times New Roman"/>
          <w:sz w:val="32"/>
          <w:szCs w:val="32"/>
        </w:rPr>
        <w:t>澳门</w:t>
      </w:r>
      <w:r w:rsidR="004C4C1B" w:rsidRPr="002F17B5">
        <w:rPr>
          <w:rFonts w:ascii="Times New Roman" w:eastAsia="FangSong_GB2312" w:hAnsi="Times New Roman"/>
          <w:sz w:val="32"/>
          <w:szCs w:val="32"/>
        </w:rPr>
        <w:t>注册并经所在地金融监管当局批准或者许可设立且实施监管的机构。</w:t>
      </w:r>
    </w:p>
    <w:p w:rsidR="00CD6602" w:rsidRPr="002F17B5" w:rsidRDefault="003B5CD8" w:rsidP="003B5CD8">
      <w:pPr>
        <w:snapToGrid w:val="0"/>
        <w:spacing w:line="600" w:lineRule="exact"/>
        <w:jc w:val="center"/>
        <w:rPr>
          <w:rFonts w:ascii="Times New Roman" w:eastAsia="FangSong_GB2312" w:hAnsi="Times New Roman"/>
          <w:b/>
          <w:sz w:val="32"/>
          <w:szCs w:val="32"/>
        </w:rPr>
      </w:pPr>
      <w:r w:rsidRPr="002F17B5">
        <w:rPr>
          <w:rFonts w:ascii="Times New Roman" w:eastAsia="FangSong_GB2312" w:hAnsi="Times New Roman"/>
          <w:b/>
          <w:sz w:val="32"/>
          <w:szCs w:val="21"/>
        </w:rPr>
        <w:br w:type="page"/>
      </w:r>
      <w:bookmarkStart w:id="6" w:name="_Toc429294853"/>
    </w:p>
    <w:p w:rsidR="00D5515B" w:rsidRPr="002F17B5" w:rsidRDefault="00185B0B" w:rsidP="0076707F">
      <w:pPr>
        <w:snapToGrid w:val="0"/>
        <w:spacing w:line="600" w:lineRule="exact"/>
        <w:jc w:val="center"/>
        <w:outlineLvl w:val="1"/>
        <w:rPr>
          <w:rFonts w:ascii="Times New Roman" w:eastAsia="FangSong_GB2312" w:hAnsi="Times New Roman"/>
          <w:b/>
          <w:sz w:val="32"/>
          <w:szCs w:val="32"/>
        </w:rPr>
      </w:pPr>
      <w:bookmarkStart w:id="7" w:name="_Toc491265804"/>
      <w:bookmarkEnd w:id="6"/>
      <w:r w:rsidRPr="002F17B5">
        <w:rPr>
          <w:rFonts w:ascii="Times New Roman" w:eastAsia="FangSong_GB2312" w:hAnsi="Times New Roman"/>
          <w:b/>
          <w:sz w:val="32"/>
          <w:szCs w:val="32"/>
        </w:rPr>
        <w:lastRenderedPageBreak/>
        <w:t>附表</w:t>
      </w:r>
      <w:r w:rsidRPr="002F17B5">
        <w:rPr>
          <w:rFonts w:ascii="Times New Roman" w:eastAsia="FangSong_GB2312" w:hAnsi="Times New Roman"/>
          <w:b/>
          <w:sz w:val="32"/>
          <w:szCs w:val="32"/>
        </w:rPr>
        <w:t>1</w:t>
      </w:r>
      <w:r w:rsidRPr="002F17B5">
        <w:rPr>
          <w:rFonts w:ascii="Times New Roman" w:eastAsia="FangSong_GB2312" w:hAnsi="Times New Roman"/>
          <w:b/>
          <w:sz w:val="32"/>
          <w:szCs w:val="32"/>
        </w:rPr>
        <w:t>条目</w:t>
      </w:r>
      <w:r w:rsidRPr="002F17B5">
        <w:rPr>
          <w:rFonts w:ascii="Times New Roman" w:eastAsia="FangSong_GB2312" w:hAnsi="Times New Roman"/>
          <w:b/>
          <w:sz w:val="32"/>
          <w:szCs w:val="32"/>
        </w:rPr>
        <w:t>1</w:t>
      </w:r>
      <w:r w:rsidRPr="002F17B5">
        <w:rPr>
          <w:rFonts w:ascii="Times New Roman" w:eastAsia="FangSong_GB2312" w:hAnsi="Times New Roman"/>
          <w:b/>
          <w:sz w:val="32"/>
          <w:szCs w:val="32"/>
        </w:rPr>
        <w:t>－专属经济区与大陆架开发</w:t>
      </w:r>
      <w:bookmarkEnd w:id="7"/>
    </w:p>
    <w:p w:rsidR="00D5515B" w:rsidRPr="002F17B5" w:rsidRDefault="00D5515B" w:rsidP="0076707F">
      <w:pPr>
        <w:snapToGrid w:val="0"/>
        <w:spacing w:line="600" w:lineRule="exact"/>
        <w:rPr>
          <w:rFonts w:ascii="Times New Roman" w:eastAsia="FangSong_GB2312" w:hAnsi="Times New Roman"/>
          <w:sz w:val="32"/>
          <w:szCs w:val="21"/>
        </w:rPr>
      </w:pPr>
    </w:p>
    <w:tbl>
      <w:tblPr>
        <w:tblW w:w="5000" w:type="pct"/>
        <w:jc w:val="center"/>
        <w:tblLook w:val="0000" w:firstRow="0" w:lastRow="0" w:firstColumn="0" w:lastColumn="0" w:noHBand="0" w:noVBand="0"/>
      </w:tblPr>
      <w:tblGrid>
        <w:gridCol w:w="1638"/>
        <w:gridCol w:w="6884"/>
      </w:tblGrid>
      <w:tr w:rsidR="00D5515B" w:rsidRPr="002F17B5">
        <w:trPr>
          <w:trHeight w:val="300"/>
          <w:jc w:val="center"/>
        </w:trPr>
        <w:tc>
          <w:tcPr>
            <w:tcW w:w="961" w:type="pct"/>
          </w:tcPr>
          <w:p w:rsidR="00D5515B" w:rsidRPr="002F17B5" w:rsidRDefault="00D5515B" w:rsidP="0076707F">
            <w:pPr>
              <w:snapToGrid w:val="0"/>
              <w:spacing w:line="600" w:lineRule="exact"/>
              <w:rPr>
                <w:rFonts w:ascii="Times New Roman" w:eastAsia="SimHei" w:hAnsi="Times New Roman"/>
                <w:b/>
                <w:bCs/>
                <w:sz w:val="30"/>
                <w:szCs w:val="30"/>
              </w:rPr>
            </w:pPr>
            <w:r w:rsidRPr="002F17B5">
              <w:rPr>
                <w:rFonts w:ascii="Times New Roman" w:eastAsia="FangSong_GB2312" w:hAnsi="Times New Roman"/>
                <w:sz w:val="32"/>
                <w:szCs w:val="21"/>
              </w:rPr>
              <w:br w:type="page"/>
            </w:r>
            <w:r w:rsidR="00185B0B" w:rsidRPr="002F17B5">
              <w:rPr>
                <w:rFonts w:ascii="Times New Roman" w:eastAsia="SimHei" w:hAnsi="Times New Roman"/>
                <w:b/>
                <w:bCs/>
                <w:sz w:val="30"/>
                <w:szCs w:val="30"/>
              </w:rPr>
              <w:t>部门：</w:t>
            </w:r>
          </w:p>
        </w:tc>
        <w:tc>
          <w:tcPr>
            <w:tcW w:w="4039" w:type="pct"/>
            <w:vAlign w:val="center"/>
          </w:tcPr>
          <w:p w:rsidR="00D5515B" w:rsidRPr="002F17B5" w:rsidRDefault="00185B0B" w:rsidP="002C32E0">
            <w:pPr>
              <w:snapToGrid w:val="0"/>
              <w:spacing w:line="600" w:lineRule="exact"/>
              <w:rPr>
                <w:rFonts w:ascii="Times New Roman" w:hAnsi="Times New Roman"/>
                <w:color w:val="000000"/>
                <w:sz w:val="30"/>
                <w:szCs w:val="21"/>
              </w:rPr>
            </w:pPr>
            <w:r w:rsidRPr="002F17B5">
              <w:rPr>
                <w:rFonts w:ascii="Times New Roman" w:hAnsi="Times New Roman"/>
                <w:color w:val="000000"/>
                <w:sz w:val="30"/>
                <w:szCs w:val="21"/>
              </w:rPr>
              <w:t>专属经济区与大陆架开发</w:t>
            </w:r>
          </w:p>
        </w:tc>
      </w:tr>
      <w:tr w:rsidR="00D5515B" w:rsidRPr="002F17B5" w:rsidTr="00F27EEE">
        <w:trPr>
          <w:trHeight w:val="503"/>
          <w:jc w:val="center"/>
        </w:trPr>
        <w:tc>
          <w:tcPr>
            <w:tcW w:w="961" w:type="pct"/>
          </w:tcPr>
          <w:p w:rsidR="00D5515B" w:rsidRPr="002F17B5" w:rsidRDefault="00185B0B" w:rsidP="0076707F">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所涉义务：</w:t>
            </w:r>
          </w:p>
        </w:tc>
        <w:tc>
          <w:tcPr>
            <w:tcW w:w="4039" w:type="pct"/>
            <w:vAlign w:val="center"/>
          </w:tcPr>
          <w:p w:rsidR="00D5515B" w:rsidRPr="002F17B5" w:rsidRDefault="00185B0B" w:rsidP="002C32E0">
            <w:pPr>
              <w:snapToGrid w:val="0"/>
              <w:spacing w:line="600" w:lineRule="exact"/>
              <w:rPr>
                <w:rFonts w:ascii="Times New Roman" w:hAnsi="Times New Roman"/>
                <w:color w:val="000000"/>
                <w:sz w:val="30"/>
                <w:szCs w:val="21"/>
              </w:rPr>
            </w:pPr>
            <w:r w:rsidRPr="002F17B5">
              <w:rPr>
                <w:rFonts w:ascii="Times New Roman" w:hAnsi="Times New Roman"/>
                <w:color w:val="000000"/>
                <w:sz w:val="30"/>
                <w:szCs w:val="21"/>
              </w:rPr>
              <w:t>国民待遇（第五条）</w:t>
            </w:r>
          </w:p>
        </w:tc>
      </w:tr>
      <w:tr w:rsidR="00D5515B" w:rsidRPr="002F17B5">
        <w:trPr>
          <w:trHeight w:val="225"/>
          <w:jc w:val="center"/>
        </w:trPr>
        <w:tc>
          <w:tcPr>
            <w:tcW w:w="961" w:type="pct"/>
          </w:tcPr>
          <w:p w:rsidR="00D5515B" w:rsidRPr="002F17B5" w:rsidRDefault="00185B0B" w:rsidP="0076707F">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描述：</w:t>
            </w:r>
          </w:p>
        </w:tc>
        <w:tc>
          <w:tcPr>
            <w:tcW w:w="4039" w:type="pct"/>
            <w:vAlign w:val="center"/>
          </w:tcPr>
          <w:p w:rsidR="00D5515B" w:rsidRPr="0029692E" w:rsidRDefault="00FD622A" w:rsidP="0029692E">
            <w:pPr>
              <w:pStyle w:val="14"/>
              <w:widowControl/>
              <w:snapToGrid w:val="0"/>
              <w:spacing w:beforeLines="50" w:before="156" w:line="520" w:lineRule="exact"/>
              <w:jc w:val="both"/>
              <w:rPr>
                <w:rFonts w:ascii="Times New Roman" w:hAnsi="Times New Roman"/>
                <w:sz w:val="30"/>
                <w:szCs w:val="30"/>
                <w:lang w:eastAsia="zh-CN"/>
              </w:rPr>
            </w:pPr>
            <w:r>
              <w:rPr>
                <w:rFonts w:ascii="Times New Roman" w:eastAsia="SimSun" w:hAnsi="Times New Roman"/>
                <w:sz w:val="30"/>
                <w:szCs w:val="30"/>
                <w:lang w:eastAsia="zh-CN"/>
              </w:rPr>
              <w:t>澳门</w:t>
            </w:r>
            <w:r w:rsidR="00185B0B" w:rsidRPr="0029692E">
              <w:rPr>
                <w:rFonts w:ascii="Times New Roman" w:eastAsia="SimSun" w:hAnsi="Times New Roman"/>
                <w:sz w:val="30"/>
                <w:szCs w:val="30"/>
                <w:lang w:eastAsia="zh-CN"/>
              </w:rPr>
              <w:t>的任何组织或者个人（含国际组织）对</w:t>
            </w:r>
            <w:r w:rsidR="00116976" w:rsidRPr="0029692E">
              <w:rPr>
                <w:rFonts w:ascii="Times New Roman" w:eastAsia="SimSun" w:hAnsi="Times New Roman" w:hint="eastAsia"/>
                <w:sz w:val="30"/>
                <w:szCs w:val="30"/>
                <w:lang w:eastAsia="zh-CN"/>
              </w:rPr>
              <w:t>《专属经济区和大陆架法》规定</w:t>
            </w:r>
            <w:r w:rsidR="00185B0B" w:rsidRPr="0029692E">
              <w:rPr>
                <w:rFonts w:ascii="Times New Roman" w:eastAsia="SimSun" w:hAnsi="Times New Roman"/>
                <w:sz w:val="30"/>
                <w:szCs w:val="30"/>
                <w:lang w:eastAsia="zh-CN"/>
              </w:rPr>
              <w:t>的专属经济区和大陆架的自然资源进行开发活动或在大陆架上为任何目的进行钻探，须经中央政府或内地有关部门批准。</w:t>
            </w:r>
          </w:p>
        </w:tc>
      </w:tr>
    </w:tbl>
    <w:p w:rsidR="00D5515B" w:rsidRPr="002F17B5" w:rsidRDefault="00D5515B" w:rsidP="0076707F">
      <w:pPr>
        <w:snapToGrid w:val="0"/>
        <w:spacing w:line="600" w:lineRule="exact"/>
        <w:rPr>
          <w:rFonts w:ascii="Times New Roman" w:eastAsia="FangSong_GB2312" w:hAnsi="Times New Roman"/>
          <w:sz w:val="32"/>
          <w:szCs w:val="21"/>
        </w:rPr>
      </w:pPr>
    </w:p>
    <w:p w:rsidR="00CD6602" w:rsidRPr="002F17B5" w:rsidRDefault="00D5515B" w:rsidP="0076707F">
      <w:pPr>
        <w:snapToGrid w:val="0"/>
        <w:spacing w:line="600" w:lineRule="exact"/>
        <w:jc w:val="center"/>
        <w:outlineLvl w:val="1"/>
        <w:rPr>
          <w:rFonts w:ascii="Times New Roman" w:eastAsia="FangSong_GB2312" w:hAnsi="Times New Roman"/>
          <w:b/>
          <w:sz w:val="32"/>
          <w:szCs w:val="32"/>
        </w:rPr>
      </w:pPr>
      <w:r w:rsidRPr="002F17B5">
        <w:rPr>
          <w:rFonts w:ascii="Times New Roman" w:eastAsia="FangSong_GB2312" w:hAnsi="Times New Roman"/>
          <w:b/>
          <w:sz w:val="32"/>
          <w:szCs w:val="32"/>
        </w:rPr>
        <w:br w:type="page"/>
      </w:r>
      <w:bookmarkStart w:id="8" w:name="_Toc429294854"/>
    </w:p>
    <w:p w:rsidR="00D5515B" w:rsidRPr="002F17B5" w:rsidRDefault="00185B0B" w:rsidP="0076707F">
      <w:pPr>
        <w:snapToGrid w:val="0"/>
        <w:spacing w:line="600" w:lineRule="exact"/>
        <w:jc w:val="center"/>
        <w:outlineLvl w:val="1"/>
        <w:rPr>
          <w:rFonts w:ascii="Times New Roman" w:eastAsia="FangSong_GB2312" w:hAnsi="Times New Roman"/>
          <w:b/>
          <w:color w:val="000000"/>
          <w:sz w:val="32"/>
          <w:szCs w:val="32"/>
        </w:rPr>
      </w:pPr>
      <w:bookmarkStart w:id="9" w:name="_Toc491265805"/>
      <w:bookmarkEnd w:id="8"/>
      <w:r w:rsidRPr="002F17B5">
        <w:rPr>
          <w:rFonts w:ascii="Times New Roman" w:eastAsia="FangSong_GB2312" w:hAnsi="Times New Roman"/>
          <w:b/>
          <w:sz w:val="32"/>
          <w:szCs w:val="32"/>
        </w:rPr>
        <w:lastRenderedPageBreak/>
        <w:t>附表</w:t>
      </w:r>
      <w:r w:rsidRPr="002F17B5">
        <w:rPr>
          <w:rFonts w:ascii="Times New Roman" w:eastAsia="FangSong_GB2312" w:hAnsi="Times New Roman"/>
          <w:b/>
          <w:sz w:val="32"/>
          <w:szCs w:val="32"/>
        </w:rPr>
        <w:t>1</w:t>
      </w:r>
      <w:r w:rsidRPr="002F17B5">
        <w:rPr>
          <w:rFonts w:ascii="Times New Roman" w:eastAsia="FangSong_GB2312" w:hAnsi="Times New Roman"/>
          <w:b/>
          <w:sz w:val="32"/>
          <w:szCs w:val="32"/>
        </w:rPr>
        <w:t>条目</w:t>
      </w:r>
      <w:r w:rsidRPr="002F17B5">
        <w:rPr>
          <w:rFonts w:ascii="Times New Roman" w:eastAsia="FangSong_GB2312" w:hAnsi="Times New Roman"/>
          <w:b/>
          <w:sz w:val="32"/>
          <w:szCs w:val="32"/>
        </w:rPr>
        <w:t>2</w:t>
      </w:r>
      <w:r w:rsidRPr="002F17B5">
        <w:rPr>
          <w:rFonts w:ascii="Times New Roman" w:eastAsia="FangSong_GB2312" w:hAnsi="Times New Roman"/>
          <w:b/>
          <w:sz w:val="32"/>
          <w:szCs w:val="32"/>
        </w:rPr>
        <w:t>－</w:t>
      </w:r>
      <w:r w:rsidRPr="002F17B5">
        <w:rPr>
          <w:rFonts w:ascii="Times New Roman" w:eastAsia="FangSong_GB2312" w:hAnsi="Times New Roman"/>
          <w:b/>
          <w:color w:val="000000"/>
          <w:sz w:val="32"/>
          <w:szCs w:val="32"/>
        </w:rPr>
        <w:t>石油和天然气开采</w:t>
      </w:r>
      <w:bookmarkEnd w:id="9"/>
    </w:p>
    <w:p w:rsidR="0001256F" w:rsidRPr="002F17B5" w:rsidRDefault="0001256F" w:rsidP="0001256F">
      <w:pPr>
        <w:snapToGrid w:val="0"/>
        <w:spacing w:line="600" w:lineRule="exact"/>
        <w:rPr>
          <w:rFonts w:ascii="Times New Roman" w:hAnsi="Times New Roman"/>
          <w:color w:val="000000"/>
          <w:sz w:val="30"/>
          <w:szCs w:val="21"/>
        </w:rPr>
      </w:pPr>
    </w:p>
    <w:tbl>
      <w:tblPr>
        <w:tblW w:w="5000" w:type="pct"/>
        <w:jc w:val="center"/>
        <w:tblLook w:val="0000" w:firstRow="0" w:lastRow="0" w:firstColumn="0" w:lastColumn="0" w:noHBand="0" w:noVBand="0"/>
      </w:tblPr>
      <w:tblGrid>
        <w:gridCol w:w="1638"/>
        <w:gridCol w:w="6884"/>
      </w:tblGrid>
      <w:tr w:rsidR="00D5515B" w:rsidRPr="002F17B5">
        <w:trPr>
          <w:trHeight w:val="300"/>
          <w:jc w:val="center"/>
        </w:trPr>
        <w:tc>
          <w:tcPr>
            <w:tcW w:w="961" w:type="pct"/>
          </w:tcPr>
          <w:p w:rsidR="00D5515B" w:rsidRPr="002F17B5" w:rsidRDefault="00D5515B" w:rsidP="0076707F">
            <w:pPr>
              <w:snapToGrid w:val="0"/>
              <w:spacing w:line="600" w:lineRule="exact"/>
              <w:rPr>
                <w:rFonts w:ascii="Times New Roman" w:eastAsia="SimHei" w:hAnsi="Times New Roman"/>
                <w:b/>
                <w:bCs/>
                <w:sz w:val="30"/>
                <w:szCs w:val="30"/>
              </w:rPr>
            </w:pPr>
            <w:r w:rsidRPr="002F17B5">
              <w:rPr>
                <w:rFonts w:ascii="Times New Roman" w:eastAsia="FangSong_GB2312" w:hAnsi="Times New Roman"/>
                <w:sz w:val="32"/>
                <w:szCs w:val="21"/>
              </w:rPr>
              <w:br w:type="page"/>
            </w:r>
            <w:r w:rsidR="00185B0B" w:rsidRPr="002F17B5">
              <w:rPr>
                <w:rFonts w:ascii="Times New Roman" w:eastAsia="SimHei" w:hAnsi="Times New Roman"/>
                <w:b/>
                <w:bCs/>
                <w:sz w:val="30"/>
                <w:szCs w:val="30"/>
              </w:rPr>
              <w:t>部门：</w:t>
            </w:r>
          </w:p>
        </w:tc>
        <w:tc>
          <w:tcPr>
            <w:tcW w:w="4039" w:type="pct"/>
            <w:vAlign w:val="center"/>
          </w:tcPr>
          <w:p w:rsidR="00D5515B" w:rsidRPr="002F17B5" w:rsidRDefault="00185B0B" w:rsidP="00595827">
            <w:pPr>
              <w:snapToGrid w:val="0"/>
              <w:spacing w:line="600" w:lineRule="exact"/>
              <w:rPr>
                <w:rFonts w:ascii="Times New Roman" w:hAnsi="Times New Roman"/>
                <w:color w:val="000000"/>
                <w:sz w:val="30"/>
                <w:szCs w:val="21"/>
              </w:rPr>
            </w:pPr>
            <w:r w:rsidRPr="002F17B5">
              <w:rPr>
                <w:rFonts w:ascii="Times New Roman" w:hAnsi="Times New Roman"/>
                <w:color w:val="000000"/>
                <w:sz w:val="30"/>
                <w:szCs w:val="21"/>
              </w:rPr>
              <w:t>石油和天然气开采</w:t>
            </w:r>
          </w:p>
        </w:tc>
      </w:tr>
      <w:tr w:rsidR="00D5515B" w:rsidRPr="002F17B5">
        <w:trPr>
          <w:trHeight w:val="361"/>
          <w:jc w:val="center"/>
        </w:trPr>
        <w:tc>
          <w:tcPr>
            <w:tcW w:w="961" w:type="pct"/>
          </w:tcPr>
          <w:p w:rsidR="00D5515B" w:rsidRPr="002F17B5" w:rsidRDefault="00185B0B" w:rsidP="0076707F">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所涉义务：</w:t>
            </w:r>
          </w:p>
        </w:tc>
        <w:tc>
          <w:tcPr>
            <w:tcW w:w="4039" w:type="pct"/>
            <w:vAlign w:val="center"/>
          </w:tcPr>
          <w:p w:rsidR="00D5515B" w:rsidRPr="002F17B5" w:rsidRDefault="00185B0B" w:rsidP="0076707F">
            <w:pPr>
              <w:snapToGrid w:val="0"/>
              <w:spacing w:line="600" w:lineRule="exact"/>
              <w:rPr>
                <w:rFonts w:ascii="Times New Roman" w:hAnsi="Times New Roman"/>
                <w:color w:val="000000"/>
                <w:sz w:val="30"/>
                <w:szCs w:val="21"/>
              </w:rPr>
            </w:pPr>
            <w:r w:rsidRPr="002F17B5">
              <w:rPr>
                <w:rFonts w:ascii="Times New Roman" w:hAnsi="Times New Roman"/>
                <w:color w:val="000000"/>
                <w:sz w:val="30"/>
                <w:szCs w:val="21"/>
              </w:rPr>
              <w:t>国民待遇（第五条）</w:t>
            </w:r>
          </w:p>
        </w:tc>
      </w:tr>
      <w:tr w:rsidR="00D5515B" w:rsidRPr="002F17B5">
        <w:trPr>
          <w:trHeight w:val="225"/>
          <w:jc w:val="center"/>
        </w:trPr>
        <w:tc>
          <w:tcPr>
            <w:tcW w:w="961" w:type="pct"/>
          </w:tcPr>
          <w:p w:rsidR="00D5515B" w:rsidRPr="002F17B5" w:rsidRDefault="00185B0B" w:rsidP="0076707F">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描述：</w:t>
            </w:r>
          </w:p>
        </w:tc>
        <w:tc>
          <w:tcPr>
            <w:tcW w:w="4039" w:type="pct"/>
            <w:vAlign w:val="center"/>
          </w:tcPr>
          <w:p w:rsidR="00D5515B" w:rsidRPr="0029692E" w:rsidRDefault="00FD622A" w:rsidP="0029692E">
            <w:pPr>
              <w:pStyle w:val="14"/>
              <w:widowControl/>
              <w:snapToGrid w:val="0"/>
              <w:spacing w:beforeLines="50" w:before="156" w:line="520" w:lineRule="exact"/>
              <w:jc w:val="both"/>
              <w:rPr>
                <w:rFonts w:ascii="Times New Roman" w:eastAsia="SimSun" w:hAnsi="Times New Roman"/>
                <w:sz w:val="30"/>
                <w:szCs w:val="30"/>
                <w:lang w:eastAsia="zh-CN"/>
              </w:rPr>
            </w:pPr>
            <w:r>
              <w:rPr>
                <w:rFonts w:ascii="Times New Roman" w:eastAsia="SimSun" w:hAnsi="Times New Roman"/>
                <w:sz w:val="30"/>
                <w:szCs w:val="30"/>
                <w:lang w:eastAsia="zh-CN"/>
              </w:rPr>
              <w:t>澳门</w:t>
            </w:r>
            <w:r w:rsidR="00185B0B" w:rsidRPr="0029692E">
              <w:rPr>
                <w:rFonts w:ascii="Times New Roman" w:eastAsia="SimSun" w:hAnsi="Times New Roman"/>
                <w:sz w:val="30"/>
                <w:szCs w:val="30"/>
                <w:lang w:eastAsia="zh-CN"/>
              </w:rPr>
              <w:t>投资者只能通过与中央政府或内地有关部门批准的具有对外合作专营权的油气公司</w:t>
            </w:r>
            <w:r w:rsidR="00D5515B" w:rsidRPr="0029692E">
              <w:rPr>
                <w:rFonts w:ascii="Times New Roman" w:eastAsia="SimSun" w:hAnsi="Times New Roman"/>
                <w:color w:val="auto"/>
                <w:kern w:val="2"/>
                <w:sz w:val="30"/>
                <w:szCs w:val="30"/>
                <w:vertAlign w:val="superscript"/>
                <w:lang w:eastAsia="zh-CN"/>
              </w:rPr>
              <w:footnoteReference w:id="2"/>
            </w:r>
            <w:r w:rsidR="00185B0B" w:rsidRPr="0029692E">
              <w:rPr>
                <w:rFonts w:ascii="Times New Roman" w:eastAsia="SimSun" w:hAnsi="Times New Roman"/>
                <w:sz w:val="30"/>
                <w:szCs w:val="30"/>
                <w:lang w:eastAsia="zh-CN"/>
              </w:rPr>
              <w:t>签署产品分成合同方式进行石油、天然气、煤层气的</w:t>
            </w:r>
            <w:r w:rsidR="00AB5BFD" w:rsidRPr="0029692E">
              <w:rPr>
                <w:rFonts w:ascii="Times New Roman" w:eastAsia="SimSun" w:hAnsi="Times New Roman"/>
                <w:sz w:val="30"/>
                <w:szCs w:val="30"/>
                <w:lang w:eastAsia="zh-CN"/>
              </w:rPr>
              <w:t>开采</w:t>
            </w:r>
            <w:r w:rsidR="00185B0B" w:rsidRPr="0029692E">
              <w:rPr>
                <w:rFonts w:ascii="Times New Roman" w:eastAsia="SimSun" w:hAnsi="Times New Roman"/>
                <w:sz w:val="30"/>
                <w:szCs w:val="30"/>
                <w:lang w:eastAsia="zh-CN"/>
              </w:rPr>
              <w:t>。</w:t>
            </w:r>
          </w:p>
          <w:p w:rsidR="00855901" w:rsidRPr="0029692E" w:rsidRDefault="00185B0B" w:rsidP="0029692E">
            <w:pPr>
              <w:pStyle w:val="14"/>
              <w:widowControl/>
              <w:snapToGrid w:val="0"/>
              <w:spacing w:beforeLines="50" w:before="156" w:line="520" w:lineRule="exact"/>
              <w:jc w:val="both"/>
              <w:rPr>
                <w:rFonts w:ascii="Times New Roman" w:eastAsia="SimSun" w:hAnsi="Times New Roman"/>
                <w:sz w:val="30"/>
                <w:szCs w:val="30"/>
                <w:lang w:eastAsia="zh-CN"/>
              </w:rPr>
            </w:pPr>
            <w:r w:rsidRPr="0029692E">
              <w:rPr>
                <w:rFonts w:ascii="Times New Roman" w:eastAsia="SimSun" w:hAnsi="Times New Roman"/>
                <w:sz w:val="30"/>
                <w:szCs w:val="30"/>
                <w:lang w:eastAsia="zh-CN"/>
              </w:rPr>
              <w:t>就陆上石油、天然气、煤层气，在专营权向内地投资者全面开放时，允许</w:t>
            </w:r>
            <w:r w:rsidR="00FD622A">
              <w:rPr>
                <w:rFonts w:ascii="Times New Roman" w:eastAsia="SimSun" w:hAnsi="Times New Roman"/>
                <w:sz w:val="30"/>
                <w:szCs w:val="30"/>
                <w:lang w:eastAsia="zh-CN"/>
              </w:rPr>
              <w:t>澳门</w:t>
            </w:r>
            <w:r w:rsidRPr="0029692E">
              <w:rPr>
                <w:rFonts w:ascii="Times New Roman" w:eastAsia="SimSun" w:hAnsi="Times New Roman"/>
                <w:sz w:val="30"/>
                <w:szCs w:val="30"/>
                <w:lang w:eastAsia="zh-CN"/>
              </w:rPr>
              <w:t>投资者以合资、合作的方式从事陆上石油、天然气、煤层气的开发。</w:t>
            </w:r>
          </w:p>
          <w:p w:rsidR="00595827" w:rsidRPr="002F17B5" w:rsidRDefault="00185B0B" w:rsidP="0029692E">
            <w:pPr>
              <w:pStyle w:val="14"/>
              <w:widowControl/>
              <w:snapToGrid w:val="0"/>
              <w:spacing w:beforeLines="50" w:before="156" w:line="520" w:lineRule="exact"/>
              <w:jc w:val="both"/>
              <w:rPr>
                <w:rFonts w:ascii="Times New Roman" w:hAnsi="Times New Roman"/>
                <w:sz w:val="30"/>
                <w:szCs w:val="30"/>
                <w:lang w:eastAsia="zh-CN"/>
              </w:rPr>
            </w:pPr>
            <w:r w:rsidRPr="0029692E">
              <w:rPr>
                <w:rFonts w:ascii="Times New Roman" w:eastAsia="SimSun" w:hAnsi="Times New Roman"/>
                <w:sz w:val="30"/>
                <w:szCs w:val="30"/>
                <w:lang w:eastAsia="zh-CN"/>
              </w:rPr>
              <w:t>为进一步明确，</w:t>
            </w:r>
            <w:r w:rsidR="00FD622A">
              <w:rPr>
                <w:rFonts w:ascii="Times New Roman" w:eastAsia="SimSun" w:hAnsi="Times New Roman"/>
                <w:sz w:val="30"/>
                <w:szCs w:val="30"/>
                <w:lang w:eastAsia="zh-CN"/>
              </w:rPr>
              <w:t>澳门</w:t>
            </w:r>
            <w:r w:rsidRPr="0029692E">
              <w:rPr>
                <w:rFonts w:ascii="Times New Roman" w:eastAsia="SimSun" w:hAnsi="Times New Roman"/>
                <w:sz w:val="30"/>
                <w:szCs w:val="30"/>
                <w:lang w:eastAsia="zh-CN"/>
              </w:rPr>
              <w:t>投资者投资油页岩、油砂、页岩气等非常规资源的开发不受本条目所列措施的限制。</w:t>
            </w:r>
          </w:p>
        </w:tc>
      </w:tr>
    </w:tbl>
    <w:p w:rsidR="00CD6602" w:rsidRPr="002F17B5" w:rsidRDefault="00D5515B" w:rsidP="0076707F">
      <w:pPr>
        <w:snapToGrid w:val="0"/>
        <w:spacing w:line="600" w:lineRule="exact"/>
        <w:jc w:val="center"/>
        <w:outlineLvl w:val="1"/>
        <w:rPr>
          <w:rFonts w:ascii="Times New Roman" w:eastAsia="FangSong_GB2312" w:hAnsi="Times New Roman"/>
          <w:b/>
          <w:sz w:val="32"/>
          <w:szCs w:val="32"/>
        </w:rPr>
      </w:pPr>
      <w:r w:rsidRPr="002F17B5">
        <w:rPr>
          <w:rFonts w:ascii="Times New Roman" w:eastAsia="FangSong_GB2312" w:hAnsi="Times New Roman"/>
          <w:b/>
          <w:sz w:val="32"/>
          <w:szCs w:val="32"/>
        </w:rPr>
        <w:br w:type="page"/>
      </w:r>
      <w:bookmarkStart w:id="10" w:name="_Toc429294855"/>
    </w:p>
    <w:p w:rsidR="00D5515B" w:rsidRPr="002F17B5" w:rsidRDefault="00185B0B" w:rsidP="0076707F">
      <w:pPr>
        <w:snapToGrid w:val="0"/>
        <w:spacing w:line="600" w:lineRule="exact"/>
        <w:jc w:val="center"/>
        <w:outlineLvl w:val="1"/>
        <w:rPr>
          <w:rFonts w:ascii="Times New Roman" w:eastAsia="FangSong_GB2312" w:hAnsi="Times New Roman"/>
          <w:b/>
          <w:sz w:val="32"/>
          <w:szCs w:val="32"/>
        </w:rPr>
      </w:pPr>
      <w:bookmarkStart w:id="11" w:name="_Toc491265806"/>
      <w:bookmarkEnd w:id="10"/>
      <w:r w:rsidRPr="002F17B5">
        <w:rPr>
          <w:rFonts w:ascii="Times New Roman" w:eastAsia="FangSong_GB2312" w:hAnsi="Times New Roman"/>
          <w:b/>
          <w:sz w:val="32"/>
          <w:szCs w:val="32"/>
        </w:rPr>
        <w:lastRenderedPageBreak/>
        <w:t>附表</w:t>
      </w:r>
      <w:r w:rsidRPr="002F17B5">
        <w:rPr>
          <w:rFonts w:ascii="Times New Roman" w:eastAsia="FangSong_GB2312" w:hAnsi="Times New Roman"/>
          <w:b/>
          <w:sz w:val="32"/>
          <w:szCs w:val="32"/>
        </w:rPr>
        <w:t>1</w:t>
      </w:r>
      <w:r w:rsidRPr="002F17B5">
        <w:rPr>
          <w:rFonts w:ascii="Times New Roman" w:eastAsia="FangSong_GB2312" w:hAnsi="Times New Roman"/>
          <w:b/>
          <w:sz w:val="32"/>
          <w:szCs w:val="32"/>
        </w:rPr>
        <w:t>条目</w:t>
      </w:r>
      <w:r w:rsidRPr="002F17B5">
        <w:rPr>
          <w:rFonts w:ascii="Times New Roman" w:eastAsia="FangSong_GB2312" w:hAnsi="Times New Roman"/>
          <w:b/>
          <w:sz w:val="32"/>
          <w:szCs w:val="32"/>
        </w:rPr>
        <w:t>3</w:t>
      </w:r>
      <w:r w:rsidRPr="002F17B5">
        <w:rPr>
          <w:rFonts w:ascii="Times New Roman" w:eastAsia="FangSong_GB2312" w:hAnsi="Times New Roman"/>
          <w:b/>
          <w:sz w:val="32"/>
          <w:szCs w:val="32"/>
        </w:rPr>
        <w:t>－矿产开采和冶炼</w:t>
      </w:r>
      <w:bookmarkEnd w:id="11"/>
    </w:p>
    <w:p w:rsidR="00D5515B" w:rsidRPr="002F17B5" w:rsidRDefault="00D5515B" w:rsidP="0076707F">
      <w:pPr>
        <w:snapToGrid w:val="0"/>
        <w:spacing w:line="600" w:lineRule="exact"/>
        <w:rPr>
          <w:rFonts w:ascii="Times New Roman" w:eastAsia="FangSong_GB2312" w:hAnsi="Times New Roman"/>
          <w:sz w:val="32"/>
          <w:szCs w:val="21"/>
        </w:rPr>
      </w:pPr>
    </w:p>
    <w:tbl>
      <w:tblPr>
        <w:tblW w:w="5000" w:type="pct"/>
        <w:jc w:val="center"/>
        <w:tblLook w:val="0000" w:firstRow="0" w:lastRow="0" w:firstColumn="0" w:lastColumn="0" w:noHBand="0" w:noVBand="0"/>
      </w:tblPr>
      <w:tblGrid>
        <w:gridCol w:w="1638"/>
        <w:gridCol w:w="6884"/>
      </w:tblGrid>
      <w:tr w:rsidR="00D5515B" w:rsidRPr="002F17B5">
        <w:trPr>
          <w:trHeight w:val="300"/>
          <w:jc w:val="center"/>
        </w:trPr>
        <w:tc>
          <w:tcPr>
            <w:tcW w:w="961" w:type="pct"/>
          </w:tcPr>
          <w:p w:rsidR="00D5515B" w:rsidRPr="002F17B5" w:rsidRDefault="00D5515B" w:rsidP="0076707F">
            <w:pPr>
              <w:snapToGrid w:val="0"/>
              <w:spacing w:line="600" w:lineRule="exact"/>
              <w:rPr>
                <w:rFonts w:ascii="Times New Roman" w:eastAsia="SimHei" w:hAnsi="Times New Roman"/>
                <w:b/>
                <w:bCs/>
                <w:sz w:val="30"/>
                <w:szCs w:val="30"/>
              </w:rPr>
            </w:pPr>
            <w:r w:rsidRPr="002F17B5">
              <w:rPr>
                <w:rFonts w:ascii="Times New Roman" w:eastAsia="FangSong_GB2312" w:hAnsi="Times New Roman"/>
                <w:sz w:val="32"/>
                <w:szCs w:val="21"/>
              </w:rPr>
              <w:br w:type="page"/>
            </w:r>
            <w:r w:rsidR="00185B0B" w:rsidRPr="002F17B5">
              <w:rPr>
                <w:rFonts w:ascii="Times New Roman" w:eastAsia="SimHei" w:hAnsi="Times New Roman"/>
                <w:b/>
                <w:bCs/>
                <w:sz w:val="30"/>
                <w:szCs w:val="30"/>
              </w:rPr>
              <w:t>部门：</w:t>
            </w:r>
          </w:p>
        </w:tc>
        <w:tc>
          <w:tcPr>
            <w:tcW w:w="4039" w:type="pct"/>
            <w:vAlign w:val="center"/>
          </w:tcPr>
          <w:p w:rsidR="00D5515B" w:rsidRPr="002F17B5" w:rsidRDefault="00185B0B" w:rsidP="002C32E0">
            <w:pPr>
              <w:snapToGrid w:val="0"/>
              <w:spacing w:line="600" w:lineRule="exact"/>
              <w:rPr>
                <w:rFonts w:ascii="Times New Roman" w:hAnsi="Times New Roman"/>
                <w:color w:val="000000"/>
                <w:sz w:val="30"/>
                <w:szCs w:val="21"/>
              </w:rPr>
            </w:pPr>
            <w:r w:rsidRPr="002F17B5">
              <w:rPr>
                <w:rFonts w:ascii="Times New Roman" w:hAnsi="Times New Roman"/>
                <w:color w:val="000000"/>
                <w:sz w:val="30"/>
                <w:szCs w:val="21"/>
              </w:rPr>
              <w:t>矿产开采和冶炼</w:t>
            </w:r>
          </w:p>
        </w:tc>
      </w:tr>
      <w:tr w:rsidR="00D5515B" w:rsidRPr="002F17B5">
        <w:trPr>
          <w:trHeight w:val="361"/>
          <w:jc w:val="center"/>
        </w:trPr>
        <w:tc>
          <w:tcPr>
            <w:tcW w:w="961" w:type="pct"/>
          </w:tcPr>
          <w:p w:rsidR="00D5515B" w:rsidRPr="002F17B5" w:rsidRDefault="00185B0B" w:rsidP="0076707F">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所涉义务：</w:t>
            </w:r>
          </w:p>
        </w:tc>
        <w:tc>
          <w:tcPr>
            <w:tcW w:w="4039" w:type="pct"/>
            <w:vAlign w:val="center"/>
          </w:tcPr>
          <w:p w:rsidR="00D5515B" w:rsidRPr="002F17B5" w:rsidRDefault="00185B0B" w:rsidP="0076707F">
            <w:pPr>
              <w:snapToGrid w:val="0"/>
              <w:spacing w:line="600" w:lineRule="exact"/>
              <w:rPr>
                <w:rFonts w:ascii="Times New Roman" w:hAnsi="Times New Roman"/>
                <w:color w:val="000000"/>
                <w:sz w:val="30"/>
                <w:szCs w:val="21"/>
              </w:rPr>
            </w:pPr>
            <w:r w:rsidRPr="002F17B5">
              <w:rPr>
                <w:rFonts w:ascii="Times New Roman" w:hAnsi="Times New Roman"/>
                <w:color w:val="000000"/>
                <w:sz w:val="30"/>
                <w:szCs w:val="21"/>
              </w:rPr>
              <w:t>国民待遇（第五条）</w:t>
            </w:r>
          </w:p>
        </w:tc>
      </w:tr>
      <w:tr w:rsidR="00D5515B" w:rsidRPr="002F17B5">
        <w:trPr>
          <w:trHeight w:val="225"/>
          <w:jc w:val="center"/>
        </w:trPr>
        <w:tc>
          <w:tcPr>
            <w:tcW w:w="961" w:type="pct"/>
          </w:tcPr>
          <w:p w:rsidR="00D5515B" w:rsidRPr="002F17B5" w:rsidRDefault="00185B0B" w:rsidP="0076707F">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描述：</w:t>
            </w:r>
          </w:p>
        </w:tc>
        <w:tc>
          <w:tcPr>
            <w:tcW w:w="4039" w:type="pct"/>
            <w:vAlign w:val="center"/>
          </w:tcPr>
          <w:p w:rsidR="00D5515B" w:rsidRPr="0029692E" w:rsidRDefault="004D6A42" w:rsidP="007D6048">
            <w:pPr>
              <w:pStyle w:val="14"/>
              <w:widowControl/>
              <w:snapToGrid w:val="0"/>
              <w:spacing w:beforeLines="50" w:before="156" w:line="520" w:lineRule="exact"/>
              <w:ind w:left="204" w:hangingChars="68" w:hanging="204"/>
              <w:jc w:val="both"/>
              <w:rPr>
                <w:rFonts w:ascii="Times New Roman" w:eastAsia="SimSun" w:hAnsi="Times New Roman"/>
                <w:sz w:val="30"/>
                <w:szCs w:val="30"/>
                <w:lang w:eastAsia="zh-CN"/>
              </w:rPr>
            </w:pPr>
            <w:r w:rsidRPr="0029692E">
              <w:rPr>
                <w:rFonts w:ascii="Times New Roman" w:eastAsia="SimSun" w:hAnsi="Times New Roman"/>
                <w:sz w:val="30"/>
                <w:szCs w:val="30"/>
                <w:lang w:eastAsia="zh-CN"/>
              </w:rPr>
              <w:t>1.</w:t>
            </w:r>
            <w:r w:rsidR="00FD622A">
              <w:rPr>
                <w:rFonts w:ascii="Times New Roman" w:eastAsia="SimSun" w:hAnsi="Times New Roman"/>
                <w:sz w:val="30"/>
                <w:szCs w:val="30"/>
                <w:lang w:eastAsia="zh-CN"/>
              </w:rPr>
              <w:t>澳门</w:t>
            </w:r>
            <w:r w:rsidR="00185B0B" w:rsidRPr="0029692E">
              <w:rPr>
                <w:rFonts w:ascii="Times New Roman" w:eastAsia="SimSun" w:hAnsi="Times New Roman"/>
                <w:sz w:val="30"/>
                <w:szCs w:val="30"/>
                <w:lang w:eastAsia="zh-CN"/>
              </w:rPr>
              <w:t>投资者不得投资稀土开采；投资稀土冶炼分离限于合资。</w:t>
            </w:r>
          </w:p>
          <w:p w:rsidR="00D5515B" w:rsidRPr="0029692E" w:rsidRDefault="004D6A42" w:rsidP="007D6048">
            <w:pPr>
              <w:pStyle w:val="14"/>
              <w:widowControl/>
              <w:snapToGrid w:val="0"/>
              <w:spacing w:beforeLines="50" w:before="156" w:line="520" w:lineRule="exact"/>
              <w:ind w:left="204" w:hangingChars="68" w:hanging="204"/>
              <w:jc w:val="both"/>
              <w:rPr>
                <w:rFonts w:ascii="Times New Roman" w:eastAsia="SimSun" w:hAnsi="Times New Roman"/>
                <w:sz w:val="30"/>
                <w:szCs w:val="30"/>
                <w:lang w:eastAsia="zh-CN"/>
              </w:rPr>
            </w:pPr>
            <w:r w:rsidRPr="0029692E">
              <w:rPr>
                <w:rFonts w:ascii="Times New Roman" w:eastAsia="SimSun" w:hAnsi="Times New Roman"/>
                <w:sz w:val="30"/>
                <w:szCs w:val="30"/>
                <w:lang w:eastAsia="zh-CN"/>
              </w:rPr>
              <w:t>2.</w:t>
            </w:r>
            <w:r w:rsidR="00FD622A">
              <w:rPr>
                <w:rFonts w:ascii="Times New Roman" w:eastAsia="SimSun" w:hAnsi="Times New Roman"/>
                <w:sz w:val="30"/>
                <w:szCs w:val="30"/>
                <w:lang w:eastAsia="zh-CN"/>
              </w:rPr>
              <w:t>澳门</w:t>
            </w:r>
            <w:r w:rsidR="00185B0B" w:rsidRPr="0029692E">
              <w:rPr>
                <w:rFonts w:ascii="Times New Roman" w:eastAsia="SimSun" w:hAnsi="Times New Roman"/>
                <w:sz w:val="30"/>
                <w:szCs w:val="30"/>
                <w:lang w:eastAsia="zh-CN"/>
              </w:rPr>
              <w:t>投资者不得投资钨、钼、锡、锑、萤石开采。</w:t>
            </w:r>
          </w:p>
          <w:p w:rsidR="003A1F65" w:rsidRPr="002F17B5" w:rsidRDefault="003A1F65" w:rsidP="007D6048">
            <w:pPr>
              <w:pStyle w:val="14"/>
              <w:widowControl/>
              <w:snapToGrid w:val="0"/>
              <w:spacing w:beforeLines="50" w:before="156" w:line="520" w:lineRule="exact"/>
              <w:ind w:left="204" w:hangingChars="68" w:hanging="204"/>
              <w:jc w:val="both"/>
              <w:rPr>
                <w:rFonts w:ascii="Times New Roman" w:hAnsi="Times New Roman"/>
                <w:sz w:val="30"/>
                <w:szCs w:val="21"/>
                <w:lang w:eastAsia="zh-CN"/>
              </w:rPr>
            </w:pPr>
            <w:r w:rsidRPr="0029692E">
              <w:rPr>
                <w:rFonts w:ascii="Times New Roman" w:eastAsia="SimSun" w:hAnsi="Times New Roman"/>
                <w:sz w:val="30"/>
                <w:szCs w:val="30"/>
                <w:lang w:eastAsia="zh-CN"/>
              </w:rPr>
              <w:t>3.</w:t>
            </w:r>
            <w:r w:rsidR="00FD622A">
              <w:rPr>
                <w:rFonts w:ascii="Times New Roman" w:eastAsia="SimSun" w:hAnsi="Times New Roman"/>
                <w:sz w:val="30"/>
                <w:szCs w:val="30"/>
                <w:lang w:eastAsia="zh-CN"/>
              </w:rPr>
              <w:t>澳门</w:t>
            </w:r>
            <w:r w:rsidRPr="0029692E">
              <w:rPr>
                <w:rFonts w:ascii="Times New Roman" w:eastAsia="SimSun" w:hAnsi="Times New Roman"/>
                <w:sz w:val="30"/>
                <w:szCs w:val="30"/>
                <w:lang w:eastAsia="zh-CN"/>
              </w:rPr>
              <w:t>投资者投资石墨开采限于合资。</w:t>
            </w:r>
          </w:p>
        </w:tc>
      </w:tr>
    </w:tbl>
    <w:p w:rsidR="00D5515B" w:rsidRPr="002F17B5" w:rsidRDefault="00D5515B" w:rsidP="00A21F45">
      <w:pPr>
        <w:snapToGrid w:val="0"/>
        <w:spacing w:line="600" w:lineRule="exact"/>
        <w:ind w:leftChars="100" w:left="210"/>
        <w:rPr>
          <w:rFonts w:ascii="Times New Roman" w:hAnsi="Times New Roman"/>
          <w:color w:val="000000"/>
          <w:sz w:val="30"/>
          <w:szCs w:val="21"/>
        </w:rPr>
      </w:pPr>
    </w:p>
    <w:p w:rsidR="00CD6602" w:rsidRPr="002F17B5" w:rsidRDefault="00D5515B" w:rsidP="0076707F">
      <w:pPr>
        <w:snapToGrid w:val="0"/>
        <w:spacing w:line="600" w:lineRule="exact"/>
        <w:jc w:val="center"/>
        <w:outlineLvl w:val="1"/>
        <w:rPr>
          <w:rFonts w:ascii="Times New Roman" w:eastAsia="FangSong_GB2312" w:hAnsi="Times New Roman"/>
          <w:b/>
          <w:sz w:val="32"/>
          <w:szCs w:val="32"/>
        </w:rPr>
      </w:pPr>
      <w:r w:rsidRPr="002F17B5">
        <w:rPr>
          <w:rFonts w:ascii="Times New Roman" w:eastAsia="FangSong_GB2312" w:hAnsi="Times New Roman"/>
          <w:b/>
          <w:sz w:val="32"/>
          <w:szCs w:val="32"/>
        </w:rPr>
        <w:br w:type="page"/>
      </w:r>
      <w:bookmarkStart w:id="12" w:name="_Toc429294856"/>
    </w:p>
    <w:p w:rsidR="00D5515B" w:rsidRPr="002F17B5" w:rsidRDefault="00185B0B" w:rsidP="0076707F">
      <w:pPr>
        <w:snapToGrid w:val="0"/>
        <w:spacing w:line="600" w:lineRule="exact"/>
        <w:jc w:val="center"/>
        <w:outlineLvl w:val="1"/>
        <w:rPr>
          <w:rFonts w:ascii="Times New Roman" w:eastAsia="FangSong_GB2312" w:hAnsi="Times New Roman"/>
          <w:b/>
          <w:sz w:val="32"/>
          <w:szCs w:val="32"/>
        </w:rPr>
      </w:pPr>
      <w:bookmarkStart w:id="13" w:name="_Toc491265807"/>
      <w:bookmarkEnd w:id="12"/>
      <w:r w:rsidRPr="002F17B5">
        <w:rPr>
          <w:rFonts w:ascii="Times New Roman" w:eastAsia="FangSong_GB2312" w:hAnsi="Times New Roman"/>
          <w:b/>
          <w:sz w:val="32"/>
          <w:szCs w:val="32"/>
        </w:rPr>
        <w:lastRenderedPageBreak/>
        <w:t>附表</w:t>
      </w:r>
      <w:r w:rsidRPr="002F17B5">
        <w:rPr>
          <w:rFonts w:ascii="Times New Roman" w:eastAsia="FangSong_GB2312" w:hAnsi="Times New Roman"/>
          <w:b/>
          <w:sz w:val="32"/>
          <w:szCs w:val="32"/>
        </w:rPr>
        <w:t>1</w:t>
      </w:r>
      <w:r w:rsidRPr="002F17B5">
        <w:rPr>
          <w:rFonts w:ascii="Times New Roman" w:eastAsia="FangSong_GB2312" w:hAnsi="Times New Roman"/>
          <w:b/>
          <w:sz w:val="32"/>
          <w:szCs w:val="32"/>
        </w:rPr>
        <w:t>条目</w:t>
      </w:r>
      <w:r w:rsidRPr="002F17B5">
        <w:rPr>
          <w:rFonts w:ascii="Times New Roman" w:eastAsia="FangSong_GB2312" w:hAnsi="Times New Roman"/>
          <w:b/>
          <w:sz w:val="32"/>
          <w:szCs w:val="32"/>
        </w:rPr>
        <w:t>4</w:t>
      </w:r>
      <w:r w:rsidRPr="002F17B5">
        <w:rPr>
          <w:rFonts w:ascii="Times New Roman" w:eastAsia="FangSong_GB2312" w:hAnsi="Times New Roman"/>
          <w:b/>
          <w:sz w:val="32"/>
          <w:szCs w:val="32"/>
        </w:rPr>
        <w:t>－交通运输工具制造</w:t>
      </w:r>
      <w:bookmarkEnd w:id="13"/>
    </w:p>
    <w:p w:rsidR="00D5515B" w:rsidRPr="002F17B5" w:rsidRDefault="00D5515B" w:rsidP="00DA24EE">
      <w:pPr>
        <w:snapToGrid w:val="0"/>
        <w:spacing w:line="400" w:lineRule="exact"/>
        <w:rPr>
          <w:rFonts w:ascii="Times New Roman" w:eastAsia="FangSong_GB2312" w:hAnsi="Times New Roman"/>
          <w:sz w:val="32"/>
          <w:szCs w:val="21"/>
        </w:rPr>
      </w:pPr>
    </w:p>
    <w:tbl>
      <w:tblPr>
        <w:tblW w:w="5000" w:type="pct"/>
        <w:jc w:val="center"/>
        <w:tblLook w:val="0000" w:firstRow="0" w:lastRow="0" w:firstColumn="0" w:lastColumn="0" w:noHBand="0" w:noVBand="0"/>
      </w:tblPr>
      <w:tblGrid>
        <w:gridCol w:w="1638"/>
        <w:gridCol w:w="6884"/>
      </w:tblGrid>
      <w:tr w:rsidR="00D5515B" w:rsidRPr="002F17B5">
        <w:trPr>
          <w:trHeight w:val="412"/>
          <w:jc w:val="center"/>
        </w:trPr>
        <w:tc>
          <w:tcPr>
            <w:tcW w:w="961" w:type="pct"/>
          </w:tcPr>
          <w:p w:rsidR="00D5515B" w:rsidRPr="002F17B5" w:rsidRDefault="00D5515B" w:rsidP="0076707F">
            <w:pPr>
              <w:snapToGrid w:val="0"/>
              <w:spacing w:line="600" w:lineRule="exact"/>
              <w:rPr>
                <w:rFonts w:ascii="Times New Roman" w:eastAsia="SimHei" w:hAnsi="Times New Roman"/>
                <w:b/>
                <w:bCs/>
                <w:sz w:val="30"/>
                <w:szCs w:val="30"/>
              </w:rPr>
            </w:pPr>
            <w:r w:rsidRPr="002F17B5">
              <w:rPr>
                <w:rFonts w:ascii="Times New Roman" w:eastAsia="FangSong_GB2312" w:hAnsi="Times New Roman"/>
                <w:sz w:val="32"/>
                <w:szCs w:val="21"/>
              </w:rPr>
              <w:br w:type="page"/>
            </w:r>
            <w:r w:rsidR="00185B0B" w:rsidRPr="002F17B5">
              <w:rPr>
                <w:rFonts w:ascii="Times New Roman" w:eastAsia="SimHei" w:hAnsi="Times New Roman"/>
                <w:b/>
                <w:bCs/>
                <w:sz w:val="30"/>
                <w:szCs w:val="30"/>
              </w:rPr>
              <w:t>部门：</w:t>
            </w:r>
          </w:p>
        </w:tc>
        <w:tc>
          <w:tcPr>
            <w:tcW w:w="4039" w:type="pct"/>
            <w:vAlign w:val="center"/>
          </w:tcPr>
          <w:p w:rsidR="00D5515B" w:rsidRPr="002F17B5" w:rsidRDefault="00185B0B" w:rsidP="0076707F">
            <w:pPr>
              <w:snapToGrid w:val="0"/>
              <w:spacing w:line="600" w:lineRule="exact"/>
              <w:rPr>
                <w:rFonts w:ascii="Times New Roman" w:hAnsi="Times New Roman"/>
                <w:color w:val="000000"/>
                <w:sz w:val="30"/>
                <w:szCs w:val="21"/>
              </w:rPr>
            </w:pPr>
            <w:r w:rsidRPr="002F17B5">
              <w:rPr>
                <w:rFonts w:ascii="Times New Roman" w:hAnsi="Times New Roman"/>
                <w:color w:val="000000"/>
                <w:sz w:val="30"/>
                <w:szCs w:val="21"/>
              </w:rPr>
              <w:t>交通运输工具制造</w:t>
            </w:r>
          </w:p>
        </w:tc>
      </w:tr>
      <w:tr w:rsidR="00D5515B" w:rsidRPr="002F17B5">
        <w:trPr>
          <w:trHeight w:val="361"/>
          <w:jc w:val="center"/>
        </w:trPr>
        <w:tc>
          <w:tcPr>
            <w:tcW w:w="961" w:type="pct"/>
          </w:tcPr>
          <w:p w:rsidR="00D5515B" w:rsidRPr="002F17B5" w:rsidRDefault="00185B0B" w:rsidP="0076707F">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所涉义务：</w:t>
            </w:r>
          </w:p>
        </w:tc>
        <w:tc>
          <w:tcPr>
            <w:tcW w:w="4039" w:type="pct"/>
            <w:vAlign w:val="center"/>
          </w:tcPr>
          <w:p w:rsidR="00D5515B" w:rsidRPr="002F17B5" w:rsidRDefault="00185B0B" w:rsidP="0076707F">
            <w:pPr>
              <w:snapToGrid w:val="0"/>
              <w:spacing w:line="600" w:lineRule="exact"/>
              <w:rPr>
                <w:rFonts w:ascii="Times New Roman" w:hAnsi="Times New Roman"/>
                <w:color w:val="000000"/>
                <w:sz w:val="30"/>
                <w:szCs w:val="21"/>
              </w:rPr>
            </w:pPr>
            <w:r w:rsidRPr="002F17B5">
              <w:rPr>
                <w:rFonts w:ascii="Times New Roman" w:hAnsi="Times New Roman"/>
                <w:color w:val="000000"/>
                <w:sz w:val="30"/>
                <w:szCs w:val="21"/>
              </w:rPr>
              <w:t>国民待遇（第五条）</w:t>
            </w:r>
          </w:p>
          <w:p w:rsidR="00D5515B" w:rsidRPr="002F17B5" w:rsidRDefault="00185B0B" w:rsidP="0076707F">
            <w:pPr>
              <w:snapToGrid w:val="0"/>
              <w:spacing w:line="600" w:lineRule="exact"/>
              <w:rPr>
                <w:rFonts w:ascii="Times New Roman" w:hAnsi="Times New Roman"/>
                <w:color w:val="000000"/>
                <w:sz w:val="30"/>
                <w:szCs w:val="21"/>
              </w:rPr>
            </w:pPr>
            <w:r w:rsidRPr="002F17B5">
              <w:rPr>
                <w:rFonts w:ascii="Times New Roman" w:hAnsi="Times New Roman"/>
                <w:color w:val="000000"/>
                <w:sz w:val="30"/>
                <w:szCs w:val="21"/>
              </w:rPr>
              <w:t>业绩要求（第七条）</w:t>
            </w:r>
          </w:p>
        </w:tc>
      </w:tr>
      <w:tr w:rsidR="00D5515B" w:rsidRPr="002F17B5">
        <w:trPr>
          <w:trHeight w:val="225"/>
          <w:jc w:val="center"/>
        </w:trPr>
        <w:tc>
          <w:tcPr>
            <w:tcW w:w="961" w:type="pct"/>
          </w:tcPr>
          <w:p w:rsidR="00D5515B" w:rsidRPr="002F17B5" w:rsidRDefault="00185B0B" w:rsidP="0076707F">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描述：</w:t>
            </w:r>
          </w:p>
        </w:tc>
        <w:tc>
          <w:tcPr>
            <w:tcW w:w="4039" w:type="pct"/>
            <w:vAlign w:val="center"/>
          </w:tcPr>
          <w:p w:rsidR="00D72204" w:rsidRPr="007D6048" w:rsidRDefault="004D6A42" w:rsidP="007D6048">
            <w:pPr>
              <w:pStyle w:val="14"/>
              <w:widowControl/>
              <w:snapToGrid w:val="0"/>
              <w:spacing w:beforeLines="50" w:before="156" w:line="520" w:lineRule="exact"/>
              <w:ind w:left="204" w:hangingChars="68" w:hanging="204"/>
              <w:jc w:val="both"/>
              <w:rPr>
                <w:rFonts w:ascii="Times New Roman" w:eastAsia="SimSun" w:hAnsi="Times New Roman" w:hint="eastAsia"/>
                <w:sz w:val="30"/>
                <w:szCs w:val="30"/>
                <w:lang w:eastAsia="zh-CN"/>
              </w:rPr>
            </w:pPr>
            <w:r w:rsidRPr="007D6048">
              <w:rPr>
                <w:rFonts w:ascii="Times New Roman" w:eastAsia="SimSun" w:hAnsi="Times New Roman"/>
                <w:sz w:val="30"/>
                <w:szCs w:val="30"/>
                <w:lang w:eastAsia="zh-CN"/>
              </w:rPr>
              <w:t>1.</w:t>
            </w:r>
            <w:r w:rsidR="00FD622A">
              <w:rPr>
                <w:rFonts w:ascii="Times New Roman" w:eastAsia="SimSun" w:hAnsi="Times New Roman"/>
                <w:sz w:val="30"/>
                <w:szCs w:val="30"/>
                <w:lang w:eastAsia="zh-CN"/>
              </w:rPr>
              <w:t>澳门</w:t>
            </w:r>
            <w:r w:rsidR="00185B0B" w:rsidRPr="007D6048">
              <w:rPr>
                <w:rFonts w:ascii="Times New Roman" w:eastAsia="SimSun" w:hAnsi="Times New Roman"/>
                <w:sz w:val="30"/>
                <w:szCs w:val="30"/>
                <w:lang w:eastAsia="zh-CN"/>
              </w:rPr>
              <w:t>投资者投资汽车整车（乘用车和商用车）、专用车制造，内地方股比不低于</w:t>
            </w:r>
            <w:r w:rsidR="00185B0B" w:rsidRPr="007D6048">
              <w:rPr>
                <w:rFonts w:ascii="Times New Roman" w:eastAsia="SimSun" w:hAnsi="Times New Roman"/>
                <w:sz w:val="30"/>
                <w:szCs w:val="30"/>
                <w:lang w:eastAsia="zh-CN"/>
              </w:rPr>
              <w:t>50%</w:t>
            </w:r>
            <w:r w:rsidR="00185B0B" w:rsidRPr="007D6048">
              <w:rPr>
                <w:rFonts w:ascii="Times New Roman" w:eastAsia="SimSun" w:hAnsi="Times New Roman"/>
                <w:sz w:val="30"/>
                <w:szCs w:val="30"/>
                <w:lang w:eastAsia="zh-CN"/>
              </w:rPr>
              <w:t>。</w:t>
            </w:r>
          </w:p>
          <w:p w:rsidR="00D21E9A" w:rsidRPr="007D6048" w:rsidRDefault="004D6A42" w:rsidP="007D6048">
            <w:pPr>
              <w:pStyle w:val="14"/>
              <w:widowControl/>
              <w:snapToGrid w:val="0"/>
              <w:spacing w:beforeLines="50" w:before="156" w:line="520" w:lineRule="exact"/>
              <w:ind w:left="204" w:hangingChars="68" w:hanging="204"/>
              <w:jc w:val="both"/>
              <w:rPr>
                <w:rFonts w:ascii="Times New Roman" w:eastAsia="SimSun" w:hAnsi="Times New Roman"/>
                <w:sz w:val="30"/>
                <w:szCs w:val="30"/>
                <w:lang w:eastAsia="zh-CN"/>
              </w:rPr>
            </w:pPr>
            <w:r w:rsidRPr="007D6048">
              <w:rPr>
                <w:rFonts w:ascii="Times New Roman" w:eastAsia="SimSun" w:hAnsi="Times New Roman"/>
                <w:sz w:val="30"/>
                <w:szCs w:val="30"/>
                <w:lang w:eastAsia="zh-CN"/>
              </w:rPr>
              <w:t>2.</w:t>
            </w:r>
            <w:r w:rsidR="00185B0B" w:rsidRPr="007D6048">
              <w:rPr>
                <w:rFonts w:ascii="Times New Roman" w:eastAsia="SimSun" w:hAnsi="Times New Roman"/>
                <w:sz w:val="30"/>
                <w:szCs w:val="30"/>
                <w:lang w:eastAsia="zh-CN"/>
              </w:rPr>
              <w:t>同一家</w:t>
            </w:r>
            <w:r w:rsidR="00FD622A">
              <w:rPr>
                <w:rFonts w:ascii="Times New Roman" w:eastAsia="SimSun" w:hAnsi="Times New Roman"/>
                <w:sz w:val="30"/>
                <w:szCs w:val="30"/>
                <w:lang w:eastAsia="zh-CN"/>
              </w:rPr>
              <w:t>澳门</w:t>
            </w:r>
            <w:r w:rsidR="00185B0B" w:rsidRPr="007D6048">
              <w:rPr>
                <w:rFonts w:ascii="Times New Roman" w:eastAsia="SimSun" w:hAnsi="Times New Roman"/>
                <w:sz w:val="30"/>
                <w:szCs w:val="30"/>
                <w:lang w:eastAsia="zh-CN"/>
              </w:rPr>
              <w:t>投资者可在内地建立两家（含两家）以下生产同类（乘用车类、商用车类）整车产品的合资企业，如与内地方合资伙伴联合兼并内地其他汽车生产企业可不受两家的限制。</w:t>
            </w:r>
          </w:p>
          <w:p w:rsidR="00B5580C" w:rsidRPr="002F17B5" w:rsidRDefault="004D6A42" w:rsidP="007D6048">
            <w:pPr>
              <w:pStyle w:val="14"/>
              <w:widowControl/>
              <w:snapToGrid w:val="0"/>
              <w:spacing w:beforeLines="50" w:before="156" w:line="520" w:lineRule="exact"/>
              <w:ind w:left="204" w:hangingChars="68" w:hanging="204"/>
              <w:jc w:val="both"/>
              <w:rPr>
                <w:rFonts w:ascii="Times New Roman" w:hAnsi="Times New Roman"/>
                <w:sz w:val="30"/>
                <w:szCs w:val="21"/>
                <w:lang w:eastAsia="zh-CN"/>
              </w:rPr>
            </w:pPr>
            <w:r w:rsidRPr="007D6048">
              <w:rPr>
                <w:rFonts w:ascii="Times New Roman" w:eastAsia="SimSun" w:hAnsi="Times New Roman"/>
                <w:sz w:val="30"/>
                <w:szCs w:val="30"/>
                <w:lang w:eastAsia="zh-CN"/>
              </w:rPr>
              <w:t>3.</w:t>
            </w:r>
            <w:r w:rsidR="00FD622A">
              <w:rPr>
                <w:rFonts w:ascii="Times New Roman" w:eastAsia="SimSun" w:hAnsi="Times New Roman"/>
                <w:sz w:val="30"/>
                <w:szCs w:val="30"/>
                <w:lang w:eastAsia="zh-CN"/>
              </w:rPr>
              <w:t>澳门</w:t>
            </w:r>
            <w:r w:rsidR="00185B0B" w:rsidRPr="007D6048">
              <w:rPr>
                <w:rFonts w:ascii="Times New Roman" w:eastAsia="SimSun" w:hAnsi="Times New Roman"/>
                <w:sz w:val="30"/>
                <w:szCs w:val="30"/>
                <w:lang w:eastAsia="zh-CN"/>
              </w:rPr>
              <w:t>投资者投资地面、水面效应飞机制造及无人机、浮空器制造，须由内地方控股。</w:t>
            </w:r>
          </w:p>
        </w:tc>
      </w:tr>
    </w:tbl>
    <w:p w:rsidR="00CD6602" w:rsidRPr="002F17B5" w:rsidRDefault="00D5515B" w:rsidP="00211A7D">
      <w:pPr>
        <w:snapToGrid w:val="0"/>
        <w:spacing w:line="600" w:lineRule="exact"/>
        <w:jc w:val="center"/>
        <w:outlineLvl w:val="1"/>
        <w:rPr>
          <w:rFonts w:ascii="Times New Roman" w:eastAsia="FangSong_GB2312" w:hAnsi="Times New Roman"/>
          <w:b/>
          <w:sz w:val="32"/>
          <w:szCs w:val="32"/>
        </w:rPr>
      </w:pPr>
      <w:r w:rsidRPr="002F17B5">
        <w:rPr>
          <w:rFonts w:ascii="Times New Roman" w:eastAsia="FangSong_GB2312" w:hAnsi="Times New Roman"/>
          <w:b/>
          <w:sz w:val="32"/>
          <w:szCs w:val="32"/>
        </w:rPr>
        <w:br w:type="page"/>
      </w:r>
      <w:bookmarkStart w:id="14" w:name="_Toc429294859"/>
    </w:p>
    <w:p w:rsidR="00D5515B" w:rsidRPr="002F17B5" w:rsidRDefault="00185B0B" w:rsidP="0076707F">
      <w:pPr>
        <w:snapToGrid w:val="0"/>
        <w:spacing w:line="600" w:lineRule="exact"/>
        <w:jc w:val="center"/>
        <w:outlineLvl w:val="1"/>
        <w:rPr>
          <w:rFonts w:ascii="Times New Roman" w:eastAsia="FangSong_GB2312" w:hAnsi="Times New Roman"/>
          <w:b/>
          <w:sz w:val="32"/>
          <w:szCs w:val="32"/>
        </w:rPr>
      </w:pPr>
      <w:bookmarkStart w:id="15" w:name="_Toc491265808"/>
      <w:bookmarkEnd w:id="14"/>
      <w:r w:rsidRPr="002F17B5">
        <w:rPr>
          <w:rFonts w:ascii="Times New Roman" w:eastAsia="FangSong_GB2312" w:hAnsi="Times New Roman"/>
          <w:b/>
          <w:sz w:val="32"/>
          <w:szCs w:val="32"/>
        </w:rPr>
        <w:lastRenderedPageBreak/>
        <w:t>附表</w:t>
      </w:r>
      <w:r w:rsidRPr="002F17B5">
        <w:rPr>
          <w:rFonts w:ascii="Times New Roman" w:eastAsia="FangSong_GB2312" w:hAnsi="Times New Roman"/>
          <w:b/>
          <w:sz w:val="32"/>
          <w:szCs w:val="32"/>
        </w:rPr>
        <w:t>1</w:t>
      </w:r>
      <w:r w:rsidRPr="002F17B5">
        <w:rPr>
          <w:rFonts w:ascii="Times New Roman" w:eastAsia="FangSong_GB2312" w:hAnsi="Times New Roman"/>
          <w:b/>
          <w:sz w:val="32"/>
          <w:szCs w:val="32"/>
        </w:rPr>
        <w:t>条目</w:t>
      </w:r>
      <w:r w:rsidRPr="002F17B5">
        <w:rPr>
          <w:rFonts w:ascii="Times New Roman" w:eastAsia="FangSong_GB2312" w:hAnsi="Times New Roman"/>
          <w:b/>
          <w:sz w:val="32"/>
          <w:szCs w:val="32"/>
        </w:rPr>
        <w:t>5</w:t>
      </w:r>
      <w:r w:rsidRPr="002F17B5">
        <w:rPr>
          <w:rFonts w:ascii="Times New Roman" w:eastAsia="FangSong_GB2312" w:hAnsi="Times New Roman"/>
          <w:b/>
          <w:sz w:val="32"/>
          <w:szCs w:val="32"/>
        </w:rPr>
        <w:t>－政府授权专营</w:t>
      </w:r>
      <w:bookmarkEnd w:id="15"/>
    </w:p>
    <w:p w:rsidR="00D5515B" w:rsidRPr="002F17B5" w:rsidRDefault="00D5515B" w:rsidP="0076707F">
      <w:pPr>
        <w:snapToGrid w:val="0"/>
        <w:spacing w:line="600" w:lineRule="exact"/>
        <w:rPr>
          <w:rFonts w:ascii="Times New Roman" w:eastAsia="FangSong_GB2312" w:hAnsi="Times New Roman"/>
          <w:sz w:val="32"/>
          <w:szCs w:val="21"/>
        </w:rPr>
      </w:pPr>
    </w:p>
    <w:tbl>
      <w:tblPr>
        <w:tblW w:w="5000" w:type="pct"/>
        <w:jc w:val="center"/>
        <w:tblLook w:val="0000" w:firstRow="0" w:lastRow="0" w:firstColumn="0" w:lastColumn="0" w:noHBand="0" w:noVBand="0"/>
      </w:tblPr>
      <w:tblGrid>
        <w:gridCol w:w="1638"/>
        <w:gridCol w:w="6884"/>
      </w:tblGrid>
      <w:tr w:rsidR="00D5515B" w:rsidRPr="002F17B5">
        <w:trPr>
          <w:trHeight w:val="300"/>
          <w:jc w:val="center"/>
        </w:trPr>
        <w:tc>
          <w:tcPr>
            <w:tcW w:w="961" w:type="pct"/>
          </w:tcPr>
          <w:p w:rsidR="00D5515B" w:rsidRPr="002F17B5" w:rsidRDefault="00D5515B" w:rsidP="0076707F">
            <w:pPr>
              <w:snapToGrid w:val="0"/>
              <w:spacing w:line="600" w:lineRule="exact"/>
              <w:rPr>
                <w:rFonts w:ascii="Times New Roman" w:eastAsia="SimHei" w:hAnsi="Times New Roman"/>
                <w:b/>
                <w:bCs/>
                <w:sz w:val="30"/>
                <w:szCs w:val="30"/>
              </w:rPr>
            </w:pPr>
            <w:r w:rsidRPr="002F17B5">
              <w:rPr>
                <w:rFonts w:ascii="Times New Roman" w:eastAsia="FangSong_GB2312" w:hAnsi="Times New Roman"/>
                <w:sz w:val="32"/>
                <w:szCs w:val="21"/>
              </w:rPr>
              <w:br w:type="page"/>
            </w:r>
            <w:r w:rsidR="00185B0B" w:rsidRPr="002F17B5">
              <w:rPr>
                <w:rFonts w:ascii="Times New Roman" w:eastAsia="SimHei" w:hAnsi="Times New Roman"/>
                <w:b/>
                <w:bCs/>
                <w:sz w:val="30"/>
                <w:szCs w:val="30"/>
              </w:rPr>
              <w:t>部门：</w:t>
            </w:r>
          </w:p>
        </w:tc>
        <w:tc>
          <w:tcPr>
            <w:tcW w:w="4039" w:type="pct"/>
            <w:vAlign w:val="center"/>
          </w:tcPr>
          <w:p w:rsidR="00D5515B" w:rsidRPr="002F17B5" w:rsidRDefault="00185B0B" w:rsidP="00D747BE">
            <w:pPr>
              <w:snapToGrid w:val="0"/>
              <w:spacing w:line="600" w:lineRule="exact"/>
              <w:rPr>
                <w:rFonts w:ascii="Times New Roman" w:hAnsi="Times New Roman"/>
                <w:color w:val="000000"/>
                <w:sz w:val="30"/>
                <w:szCs w:val="21"/>
              </w:rPr>
            </w:pPr>
            <w:r w:rsidRPr="002F17B5">
              <w:rPr>
                <w:rFonts w:ascii="Times New Roman" w:hAnsi="Times New Roman"/>
                <w:color w:val="000000"/>
                <w:sz w:val="30"/>
                <w:szCs w:val="21"/>
              </w:rPr>
              <w:t>政府授权专营</w:t>
            </w:r>
          </w:p>
        </w:tc>
      </w:tr>
      <w:tr w:rsidR="00D5515B" w:rsidRPr="002F17B5">
        <w:trPr>
          <w:trHeight w:val="361"/>
          <w:jc w:val="center"/>
        </w:trPr>
        <w:tc>
          <w:tcPr>
            <w:tcW w:w="961" w:type="pct"/>
          </w:tcPr>
          <w:p w:rsidR="00D5515B" w:rsidRPr="002F17B5" w:rsidRDefault="00185B0B" w:rsidP="0076707F">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所涉义务：</w:t>
            </w:r>
          </w:p>
        </w:tc>
        <w:tc>
          <w:tcPr>
            <w:tcW w:w="4039" w:type="pct"/>
            <w:vAlign w:val="center"/>
          </w:tcPr>
          <w:p w:rsidR="00D5515B" w:rsidRPr="002F17B5" w:rsidRDefault="00185B0B" w:rsidP="0076707F">
            <w:pPr>
              <w:snapToGrid w:val="0"/>
              <w:spacing w:line="600" w:lineRule="exact"/>
              <w:rPr>
                <w:rFonts w:ascii="Times New Roman" w:hAnsi="Times New Roman"/>
                <w:color w:val="000000"/>
                <w:sz w:val="30"/>
                <w:szCs w:val="21"/>
              </w:rPr>
            </w:pPr>
            <w:r w:rsidRPr="002F17B5">
              <w:rPr>
                <w:rFonts w:ascii="Times New Roman" w:hAnsi="Times New Roman"/>
                <w:color w:val="000000"/>
                <w:sz w:val="30"/>
                <w:szCs w:val="21"/>
              </w:rPr>
              <w:t>国民待遇（第五条）</w:t>
            </w:r>
          </w:p>
        </w:tc>
      </w:tr>
    </w:tbl>
    <w:p w:rsidR="00D5515B" w:rsidRPr="002F17B5" w:rsidRDefault="00D5515B" w:rsidP="0076707F">
      <w:pPr>
        <w:snapToGrid w:val="0"/>
        <w:spacing w:line="600" w:lineRule="exact"/>
        <w:rPr>
          <w:rFonts w:ascii="Times New Roman" w:eastAsia="SimHei" w:hAnsi="Times New Roman"/>
          <w:b/>
          <w:bCs/>
          <w:sz w:val="30"/>
          <w:szCs w:val="30"/>
        </w:rPr>
        <w:sectPr w:rsidR="00D5515B" w:rsidRPr="002F17B5" w:rsidSect="00DA24EE">
          <w:footerReference w:type="default" r:id="rId9"/>
          <w:pgSz w:w="11906" w:h="16838"/>
          <w:pgMar w:top="1276" w:right="1800" w:bottom="1134" w:left="1800" w:header="851" w:footer="992" w:gutter="0"/>
          <w:cols w:space="425"/>
          <w:docGrid w:type="lines" w:linePitch="312"/>
        </w:sectPr>
      </w:pPr>
    </w:p>
    <w:tbl>
      <w:tblPr>
        <w:tblW w:w="5000" w:type="pct"/>
        <w:jc w:val="center"/>
        <w:tblLook w:val="0000" w:firstRow="0" w:lastRow="0" w:firstColumn="0" w:lastColumn="0" w:noHBand="0" w:noVBand="0"/>
      </w:tblPr>
      <w:tblGrid>
        <w:gridCol w:w="1638"/>
        <w:gridCol w:w="6884"/>
      </w:tblGrid>
      <w:tr w:rsidR="00D5515B" w:rsidRPr="002F17B5">
        <w:trPr>
          <w:trHeight w:val="225"/>
          <w:jc w:val="center"/>
        </w:trPr>
        <w:tc>
          <w:tcPr>
            <w:tcW w:w="961" w:type="pct"/>
          </w:tcPr>
          <w:p w:rsidR="00D5515B" w:rsidRPr="002F17B5" w:rsidRDefault="00185B0B" w:rsidP="0076707F">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lastRenderedPageBreak/>
              <w:t>描述：</w:t>
            </w:r>
          </w:p>
        </w:tc>
        <w:tc>
          <w:tcPr>
            <w:tcW w:w="4039" w:type="pct"/>
            <w:vAlign w:val="center"/>
          </w:tcPr>
          <w:p w:rsidR="00D5515B" w:rsidRPr="002F17B5" w:rsidRDefault="00FD622A" w:rsidP="0029692E">
            <w:pPr>
              <w:pStyle w:val="14"/>
              <w:widowControl/>
              <w:snapToGrid w:val="0"/>
              <w:spacing w:beforeLines="50" w:before="156" w:line="520" w:lineRule="exact"/>
              <w:jc w:val="both"/>
              <w:rPr>
                <w:rFonts w:ascii="Times New Roman" w:hAnsi="Times New Roman"/>
                <w:sz w:val="30"/>
                <w:szCs w:val="21"/>
                <w:lang w:eastAsia="zh-CN"/>
              </w:rPr>
            </w:pPr>
            <w:r>
              <w:rPr>
                <w:rFonts w:ascii="Times New Roman" w:eastAsia="SimSun" w:hAnsi="Times New Roman"/>
                <w:sz w:val="30"/>
                <w:szCs w:val="30"/>
                <w:lang w:eastAsia="zh-CN"/>
              </w:rPr>
              <w:t>澳门</w:t>
            </w:r>
            <w:r w:rsidR="00185B0B" w:rsidRPr="0029692E">
              <w:rPr>
                <w:rFonts w:ascii="Times New Roman" w:eastAsia="SimSun" w:hAnsi="Times New Roman"/>
                <w:sz w:val="30"/>
                <w:szCs w:val="30"/>
                <w:lang w:eastAsia="zh-CN"/>
              </w:rPr>
              <w:t>投资者不得投资烟叶、卷烟、复烤烟叶、雪茄烟、烟丝及其他烟草制品</w:t>
            </w:r>
            <w:r w:rsidR="00D5515B" w:rsidRPr="0029692E">
              <w:rPr>
                <w:rFonts w:ascii="Times New Roman" w:eastAsia="SimSun" w:hAnsi="Times New Roman"/>
                <w:color w:val="auto"/>
                <w:kern w:val="2"/>
                <w:sz w:val="30"/>
                <w:szCs w:val="30"/>
                <w:vertAlign w:val="superscript"/>
                <w:lang w:eastAsia="zh-CN"/>
              </w:rPr>
              <w:footnoteReference w:id="3"/>
            </w:r>
            <w:r w:rsidR="00185B0B" w:rsidRPr="0029692E">
              <w:rPr>
                <w:rFonts w:ascii="Times New Roman" w:eastAsia="SimSun" w:hAnsi="Times New Roman"/>
                <w:sz w:val="30"/>
                <w:szCs w:val="30"/>
                <w:lang w:eastAsia="zh-CN"/>
              </w:rPr>
              <w:t>的生产。</w:t>
            </w:r>
          </w:p>
          <w:p w:rsidR="00D5515B" w:rsidRPr="002F17B5" w:rsidRDefault="00D5515B" w:rsidP="0076707F">
            <w:pPr>
              <w:snapToGrid w:val="0"/>
              <w:spacing w:line="600" w:lineRule="exact"/>
              <w:rPr>
                <w:rFonts w:ascii="Times New Roman" w:hAnsi="Times New Roman"/>
                <w:color w:val="000000"/>
                <w:sz w:val="30"/>
                <w:szCs w:val="21"/>
              </w:rPr>
            </w:pPr>
          </w:p>
        </w:tc>
      </w:tr>
    </w:tbl>
    <w:p w:rsidR="002E49B4" w:rsidRPr="002F17B5" w:rsidRDefault="002E49B4" w:rsidP="005413EB">
      <w:pPr>
        <w:widowControl/>
        <w:jc w:val="left"/>
        <w:rPr>
          <w:rFonts w:ascii="Times New Roman" w:eastAsia="FangSong_GB2312" w:hAnsi="Times New Roman"/>
          <w:sz w:val="32"/>
          <w:szCs w:val="32"/>
        </w:rPr>
      </w:pPr>
      <w:bookmarkStart w:id="16" w:name="_Toc429294880"/>
    </w:p>
    <w:p w:rsidR="002E49B4" w:rsidRPr="002F17B5" w:rsidRDefault="002E49B4" w:rsidP="005413EB">
      <w:pPr>
        <w:widowControl/>
        <w:jc w:val="left"/>
        <w:rPr>
          <w:rFonts w:ascii="Times New Roman" w:eastAsia="FangSong_GB2312" w:hAnsi="Times New Roman"/>
          <w:sz w:val="32"/>
          <w:szCs w:val="32"/>
        </w:rPr>
      </w:pPr>
      <w:r w:rsidRPr="002F17B5">
        <w:rPr>
          <w:rFonts w:ascii="Times New Roman" w:eastAsia="FangSong_GB2312" w:hAnsi="Times New Roman"/>
          <w:sz w:val="32"/>
          <w:szCs w:val="32"/>
        </w:rPr>
        <w:br w:type="page"/>
      </w:r>
    </w:p>
    <w:p w:rsidR="002E49B4" w:rsidRPr="002F17B5" w:rsidRDefault="002E49B4" w:rsidP="002E49B4">
      <w:pPr>
        <w:snapToGrid w:val="0"/>
        <w:spacing w:line="600" w:lineRule="exact"/>
        <w:jc w:val="center"/>
        <w:outlineLvl w:val="1"/>
        <w:rPr>
          <w:rFonts w:ascii="Times New Roman" w:eastAsia="FangSong_GB2312" w:hAnsi="Times New Roman"/>
          <w:b/>
          <w:sz w:val="32"/>
          <w:szCs w:val="32"/>
        </w:rPr>
      </w:pPr>
      <w:bookmarkStart w:id="17" w:name="_Toc491265809"/>
      <w:r w:rsidRPr="002F17B5">
        <w:rPr>
          <w:rFonts w:ascii="Times New Roman" w:eastAsia="FangSong_GB2312" w:hAnsi="Times New Roman"/>
          <w:b/>
          <w:sz w:val="32"/>
          <w:szCs w:val="32"/>
        </w:rPr>
        <w:lastRenderedPageBreak/>
        <w:t>附表</w:t>
      </w:r>
      <w:r w:rsidRPr="002F17B5">
        <w:rPr>
          <w:rFonts w:ascii="Times New Roman" w:eastAsia="FangSong_GB2312" w:hAnsi="Times New Roman"/>
          <w:b/>
          <w:sz w:val="32"/>
          <w:szCs w:val="32"/>
        </w:rPr>
        <w:t>1</w:t>
      </w:r>
      <w:r w:rsidRPr="002F17B5">
        <w:rPr>
          <w:rFonts w:ascii="Times New Roman" w:eastAsia="FangSong_GB2312" w:hAnsi="Times New Roman"/>
          <w:b/>
          <w:sz w:val="32"/>
          <w:szCs w:val="32"/>
        </w:rPr>
        <w:t>条目</w:t>
      </w:r>
      <w:r w:rsidRPr="002F17B5">
        <w:rPr>
          <w:rFonts w:ascii="Times New Roman" w:eastAsia="FangSong_GB2312" w:hAnsi="Times New Roman"/>
          <w:b/>
          <w:sz w:val="32"/>
          <w:szCs w:val="32"/>
        </w:rPr>
        <w:t>6</w:t>
      </w:r>
      <w:r w:rsidRPr="002F17B5">
        <w:rPr>
          <w:rFonts w:ascii="Times New Roman" w:eastAsia="FangSong_GB2312" w:hAnsi="Times New Roman"/>
          <w:b/>
          <w:sz w:val="32"/>
          <w:szCs w:val="32"/>
        </w:rPr>
        <w:t>－原子能</w:t>
      </w:r>
      <w:bookmarkEnd w:id="17"/>
    </w:p>
    <w:p w:rsidR="002E49B4" w:rsidRPr="002F17B5" w:rsidRDefault="002E49B4" w:rsidP="002E49B4">
      <w:pPr>
        <w:snapToGrid w:val="0"/>
        <w:spacing w:line="600" w:lineRule="exact"/>
        <w:rPr>
          <w:rFonts w:ascii="Times New Roman" w:eastAsia="FangSong_GB2312" w:hAnsi="Times New Roman"/>
          <w:sz w:val="32"/>
          <w:szCs w:val="32"/>
        </w:rPr>
      </w:pPr>
    </w:p>
    <w:tbl>
      <w:tblPr>
        <w:tblW w:w="5000" w:type="pct"/>
        <w:jc w:val="center"/>
        <w:tblLook w:val="0000" w:firstRow="0" w:lastRow="0" w:firstColumn="0" w:lastColumn="0" w:noHBand="0" w:noVBand="0"/>
      </w:tblPr>
      <w:tblGrid>
        <w:gridCol w:w="1638"/>
        <w:gridCol w:w="6884"/>
      </w:tblGrid>
      <w:tr w:rsidR="002E49B4" w:rsidRPr="002F17B5" w:rsidTr="001C5990">
        <w:trPr>
          <w:trHeight w:val="300"/>
          <w:jc w:val="center"/>
        </w:trPr>
        <w:tc>
          <w:tcPr>
            <w:tcW w:w="961" w:type="pct"/>
          </w:tcPr>
          <w:p w:rsidR="002E49B4" w:rsidRPr="002F17B5" w:rsidRDefault="002E49B4" w:rsidP="001C5990">
            <w:pPr>
              <w:snapToGrid w:val="0"/>
              <w:spacing w:line="600" w:lineRule="exact"/>
              <w:rPr>
                <w:rFonts w:ascii="Times New Roman" w:eastAsia="SimHei" w:hAnsi="Times New Roman"/>
                <w:b/>
                <w:bCs/>
                <w:sz w:val="30"/>
                <w:szCs w:val="30"/>
              </w:rPr>
            </w:pPr>
            <w:r w:rsidRPr="002F17B5">
              <w:rPr>
                <w:rFonts w:ascii="Times New Roman" w:eastAsia="FangSong_GB2312" w:hAnsi="Times New Roman"/>
                <w:sz w:val="32"/>
                <w:szCs w:val="32"/>
              </w:rPr>
              <w:br w:type="page"/>
            </w:r>
            <w:r w:rsidRPr="002F17B5">
              <w:rPr>
                <w:rFonts w:ascii="Times New Roman" w:eastAsia="SimHei" w:hAnsi="Times New Roman"/>
                <w:b/>
                <w:bCs/>
                <w:sz w:val="30"/>
                <w:szCs w:val="30"/>
              </w:rPr>
              <w:t>部门：</w:t>
            </w:r>
            <w:r w:rsidRPr="002F17B5" w:rsidDel="0003004F">
              <w:rPr>
                <w:rFonts w:ascii="Times New Roman" w:eastAsia="SimHei" w:hAnsi="Times New Roman"/>
                <w:b/>
                <w:bCs/>
                <w:sz w:val="30"/>
                <w:szCs w:val="30"/>
              </w:rPr>
              <w:t xml:space="preserve"> </w:t>
            </w:r>
          </w:p>
        </w:tc>
        <w:tc>
          <w:tcPr>
            <w:tcW w:w="4039" w:type="pct"/>
            <w:vAlign w:val="center"/>
          </w:tcPr>
          <w:p w:rsidR="002E49B4" w:rsidRPr="002F17B5" w:rsidRDefault="002E49B4" w:rsidP="001C5990">
            <w:pPr>
              <w:snapToGrid w:val="0"/>
              <w:spacing w:line="600" w:lineRule="exact"/>
              <w:rPr>
                <w:rFonts w:ascii="Times New Roman" w:hAnsi="Times New Roman"/>
                <w:color w:val="000000"/>
                <w:sz w:val="30"/>
                <w:szCs w:val="30"/>
              </w:rPr>
            </w:pPr>
            <w:r w:rsidRPr="002F17B5">
              <w:rPr>
                <w:rFonts w:ascii="Times New Roman" w:hAnsi="Times New Roman"/>
                <w:sz w:val="30"/>
                <w:szCs w:val="30"/>
              </w:rPr>
              <w:t>原子能</w:t>
            </w:r>
          </w:p>
        </w:tc>
      </w:tr>
      <w:tr w:rsidR="002E49B4" w:rsidRPr="002F17B5" w:rsidTr="001C5990">
        <w:trPr>
          <w:trHeight w:val="361"/>
          <w:jc w:val="center"/>
        </w:trPr>
        <w:tc>
          <w:tcPr>
            <w:tcW w:w="961" w:type="pct"/>
          </w:tcPr>
          <w:p w:rsidR="002E49B4" w:rsidRPr="002F17B5" w:rsidRDefault="002E49B4" w:rsidP="001C5990">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所涉义务：</w:t>
            </w:r>
            <w:r w:rsidRPr="002F17B5" w:rsidDel="0003004F">
              <w:rPr>
                <w:rFonts w:ascii="Times New Roman" w:eastAsia="SimHei" w:hAnsi="Times New Roman"/>
                <w:b/>
                <w:bCs/>
                <w:sz w:val="30"/>
                <w:szCs w:val="30"/>
              </w:rPr>
              <w:t xml:space="preserve"> </w:t>
            </w:r>
          </w:p>
        </w:tc>
        <w:tc>
          <w:tcPr>
            <w:tcW w:w="4039" w:type="pct"/>
            <w:vAlign w:val="center"/>
          </w:tcPr>
          <w:p w:rsidR="002E49B4" w:rsidRPr="002F17B5" w:rsidRDefault="002E49B4" w:rsidP="001C5990">
            <w:pPr>
              <w:snapToGrid w:val="0"/>
              <w:spacing w:line="600" w:lineRule="exact"/>
              <w:rPr>
                <w:rFonts w:ascii="Times New Roman" w:hAnsi="Times New Roman"/>
                <w:color w:val="000000"/>
                <w:sz w:val="30"/>
                <w:szCs w:val="30"/>
              </w:rPr>
            </w:pPr>
            <w:r w:rsidRPr="002F17B5">
              <w:rPr>
                <w:rFonts w:ascii="Times New Roman" w:hAnsi="Times New Roman"/>
                <w:color w:val="000000"/>
                <w:sz w:val="30"/>
                <w:szCs w:val="30"/>
              </w:rPr>
              <w:t>国民待遇（第五条）</w:t>
            </w:r>
          </w:p>
        </w:tc>
      </w:tr>
      <w:tr w:rsidR="002E49B4" w:rsidRPr="002F17B5" w:rsidTr="001C5990">
        <w:trPr>
          <w:trHeight w:val="225"/>
          <w:jc w:val="center"/>
        </w:trPr>
        <w:tc>
          <w:tcPr>
            <w:tcW w:w="961" w:type="pct"/>
          </w:tcPr>
          <w:p w:rsidR="002E49B4" w:rsidRPr="002F17B5" w:rsidRDefault="002E49B4" w:rsidP="001C5990">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描述：</w:t>
            </w:r>
          </w:p>
        </w:tc>
        <w:tc>
          <w:tcPr>
            <w:tcW w:w="4039" w:type="pct"/>
            <w:vAlign w:val="center"/>
          </w:tcPr>
          <w:p w:rsidR="002E49B4" w:rsidRPr="002F17B5" w:rsidRDefault="00FD622A" w:rsidP="0029692E">
            <w:pPr>
              <w:pStyle w:val="14"/>
              <w:widowControl/>
              <w:snapToGrid w:val="0"/>
              <w:spacing w:beforeLines="50" w:before="156" w:line="520" w:lineRule="exact"/>
              <w:jc w:val="both"/>
              <w:rPr>
                <w:rFonts w:ascii="Times New Roman" w:hAnsi="Times New Roman"/>
                <w:sz w:val="30"/>
                <w:szCs w:val="30"/>
                <w:lang w:eastAsia="zh-CN"/>
              </w:rPr>
            </w:pPr>
            <w:r>
              <w:rPr>
                <w:rFonts w:ascii="Times New Roman" w:eastAsia="SimSun" w:hAnsi="Times New Roman"/>
                <w:sz w:val="30"/>
                <w:szCs w:val="30"/>
                <w:lang w:eastAsia="zh-CN"/>
              </w:rPr>
              <w:t>澳门</w:t>
            </w:r>
            <w:r w:rsidR="002E49B4" w:rsidRPr="0029692E">
              <w:rPr>
                <w:rFonts w:ascii="Times New Roman" w:eastAsia="SimSun" w:hAnsi="Times New Roman"/>
                <w:sz w:val="30"/>
                <w:szCs w:val="30"/>
                <w:lang w:eastAsia="zh-CN"/>
              </w:rPr>
              <w:t>投资者不得投资放射性矿产资源的开采、冶炼、纯化、转化、同位素分离，核燃料生产加工。</w:t>
            </w:r>
          </w:p>
        </w:tc>
      </w:tr>
    </w:tbl>
    <w:p w:rsidR="00547896" w:rsidRPr="002F17B5" w:rsidRDefault="005413EB" w:rsidP="00F91EF0">
      <w:pPr>
        <w:widowControl/>
        <w:jc w:val="left"/>
        <w:rPr>
          <w:rFonts w:ascii="Times New Roman" w:eastAsia="FangSong_GB2312" w:hAnsi="Times New Roman"/>
          <w:b/>
          <w:sz w:val="32"/>
          <w:szCs w:val="32"/>
        </w:rPr>
      </w:pPr>
      <w:r w:rsidRPr="002F17B5">
        <w:rPr>
          <w:rFonts w:ascii="Times New Roman" w:eastAsia="FangSong_GB2312" w:hAnsi="Times New Roman"/>
          <w:sz w:val="32"/>
          <w:szCs w:val="32"/>
        </w:rPr>
        <w:br w:type="page"/>
      </w:r>
      <w:bookmarkStart w:id="18" w:name="_Toc429294881"/>
      <w:bookmarkEnd w:id="16"/>
    </w:p>
    <w:p w:rsidR="00547896" w:rsidRPr="002F17B5" w:rsidRDefault="00547896" w:rsidP="00547896">
      <w:pPr>
        <w:snapToGrid w:val="0"/>
        <w:spacing w:line="600" w:lineRule="exact"/>
        <w:jc w:val="center"/>
        <w:outlineLvl w:val="1"/>
        <w:rPr>
          <w:rFonts w:ascii="Times New Roman" w:eastAsia="FangSong_GB2312" w:hAnsi="Times New Roman"/>
          <w:b/>
          <w:sz w:val="32"/>
          <w:szCs w:val="32"/>
        </w:rPr>
      </w:pPr>
      <w:bookmarkStart w:id="19" w:name="_Toc476648892"/>
      <w:bookmarkStart w:id="20" w:name="_Toc491265810"/>
      <w:bookmarkEnd w:id="18"/>
      <w:r w:rsidRPr="002F17B5">
        <w:rPr>
          <w:rFonts w:ascii="Times New Roman" w:eastAsia="FangSong_GB2312" w:hAnsi="Times New Roman"/>
          <w:b/>
          <w:sz w:val="32"/>
          <w:szCs w:val="32"/>
        </w:rPr>
        <w:lastRenderedPageBreak/>
        <w:t>附表</w:t>
      </w:r>
      <w:r w:rsidRPr="002F17B5">
        <w:rPr>
          <w:rFonts w:ascii="Times New Roman" w:eastAsia="FangSong_GB2312" w:hAnsi="Times New Roman"/>
          <w:b/>
          <w:sz w:val="32"/>
          <w:szCs w:val="32"/>
        </w:rPr>
        <w:t>1</w:t>
      </w:r>
      <w:r w:rsidRPr="002F17B5">
        <w:rPr>
          <w:rFonts w:ascii="Times New Roman" w:eastAsia="FangSong_GB2312" w:hAnsi="Times New Roman"/>
          <w:b/>
          <w:sz w:val="32"/>
          <w:szCs w:val="32"/>
        </w:rPr>
        <w:t>条目</w:t>
      </w:r>
      <w:r w:rsidR="002E49B4" w:rsidRPr="002F17B5">
        <w:rPr>
          <w:rFonts w:ascii="Times New Roman" w:eastAsia="FangSong_GB2312" w:hAnsi="Times New Roman"/>
          <w:b/>
          <w:sz w:val="32"/>
          <w:szCs w:val="32"/>
        </w:rPr>
        <w:t>7</w:t>
      </w:r>
      <w:r w:rsidRPr="002F17B5">
        <w:rPr>
          <w:rFonts w:ascii="Times New Roman" w:eastAsia="FangSong_GB2312" w:hAnsi="Times New Roman"/>
          <w:b/>
          <w:sz w:val="32"/>
          <w:szCs w:val="32"/>
        </w:rPr>
        <w:t>－所有部门</w:t>
      </w:r>
      <w:bookmarkEnd w:id="19"/>
      <w:bookmarkEnd w:id="20"/>
    </w:p>
    <w:p w:rsidR="00547896" w:rsidRPr="002F17B5" w:rsidRDefault="00547896" w:rsidP="00547896">
      <w:pPr>
        <w:snapToGrid w:val="0"/>
        <w:spacing w:line="600" w:lineRule="exact"/>
        <w:rPr>
          <w:rFonts w:ascii="Times New Roman" w:eastAsia="FangSong_GB2312" w:hAnsi="Times New Roman"/>
          <w:sz w:val="32"/>
          <w:szCs w:val="21"/>
        </w:rPr>
      </w:pPr>
    </w:p>
    <w:tbl>
      <w:tblPr>
        <w:tblW w:w="5000" w:type="pct"/>
        <w:jc w:val="center"/>
        <w:tblLook w:val="0000" w:firstRow="0" w:lastRow="0" w:firstColumn="0" w:lastColumn="0" w:noHBand="0" w:noVBand="0"/>
      </w:tblPr>
      <w:tblGrid>
        <w:gridCol w:w="1638"/>
        <w:gridCol w:w="6884"/>
      </w:tblGrid>
      <w:tr w:rsidR="00547896" w:rsidRPr="002F17B5" w:rsidTr="00EB25D9">
        <w:trPr>
          <w:trHeight w:val="300"/>
          <w:jc w:val="center"/>
        </w:trPr>
        <w:tc>
          <w:tcPr>
            <w:tcW w:w="961" w:type="pct"/>
          </w:tcPr>
          <w:p w:rsidR="00547896" w:rsidRPr="002F17B5" w:rsidRDefault="00547896" w:rsidP="00EB25D9">
            <w:pPr>
              <w:snapToGrid w:val="0"/>
              <w:spacing w:line="600" w:lineRule="exact"/>
              <w:rPr>
                <w:rFonts w:ascii="Times New Roman" w:eastAsia="SimHei" w:hAnsi="Times New Roman"/>
                <w:b/>
                <w:bCs/>
                <w:sz w:val="30"/>
                <w:szCs w:val="30"/>
              </w:rPr>
            </w:pPr>
            <w:r w:rsidRPr="002F17B5">
              <w:rPr>
                <w:rFonts w:ascii="Times New Roman" w:eastAsia="FangSong_GB2312" w:hAnsi="Times New Roman"/>
                <w:sz w:val="32"/>
                <w:szCs w:val="21"/>
              </w:rPr>
              <w:br w:type="page"/>
            </w:r>
            <w:r w:rsidRPr="002F17B5">
              <w:rPr>
                <w:rFonts w:ascii="Times New Roman" w:eastAsia="SimHei" w:hAnsi="Times New Roman"/>
                <w:b/>
                <w:bCs/>
                <w:sz w:val="30"/>
                <w:szCs w:val="30"/>
              </w:rPr>
              <w:t>部门：</w:t>
            </w:r>
          </w:p>
        </w:tc>
        <w:tc>
          <w:tcPr>
            <w:tcW w:w="4039" w:type="pct"/>
            <w:vAlign w:val="center"/>
          </w:tcPr>
          <w:p w:rsidR="00547896" w:rsidRPr="002F17B5" w:rsidRDefault="00547896" w:rsidP="00225142">
            <w:pPr>
              <w:snapToGrid w:val="0"/>
              <w:spacing w:line="600" w:lineRule="exact"/>
              <w:rPr>
                <w:rFonts w:ascii="Times New Roman" w:hAnsi="Times New Roman"/>
                <w:color w:val="000000"/>
                <w:sz w:val="30"/>
                <w:szCs w:val="21"/>
              </w:rPr>
            </w:pPr>
            <w:r w:rsidRPr="002F17B5">
              <w:rPr>
                <w:rFonts w:ascii="Times New Roman" w:hAnsi="Times New Roman"/>
                <w:color w:val="000000"/>
                <w:sz w:val="30"/>
                <w:szCs w:val="21"/>
              </w:rPr>
              <w:t>所有部门</w:t>
            </w:r>
          </w:p>
        </w:tc>
      </w:tr>
      <w:tr w:rsidR="00547896" w:rsidRPr="002F17B5" w:rsidTr="00EB25D9">
        <w:trPr>
          <w:trHeight w:val="361"/>
          <w:jc w:val="center"/>
        </w:trPr>
        <w:tc>
          <w:tcPr>
            <w:tcW w:w="961" w:type="pct"/>
          </w:tcPr>
          <w:p w:rsidR="00547896" w:rsidRPr="002F17B5" w:rsidRDefault="00547896" w:rsidP="00EB25D9">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所涉义务：</w:t>
            </w:r>
          </w:p>
        </w:tc>
        <w:tc>
          <w:tcPr>
            <w:tcW w:w="4039" w:type="pct"/>
            <w:vAlign w:val="center"/>
          </w:tcPr>
          <w:p w:rsidR="00547896" w:rsidRPr="002F17B5" w:rsidRDefault="00547896" w:rsidP="00EB25D9">
            <w:pPr>
              <w:snapToGrid w:val="0"/>
              <w:spacing w:line="600" w:lineRule="exact"/>
              <w:rPr>
                <w:rFonts w:ascii="Times New Roman" w:hAnsi="Times New Roman"/>
                <w:color w:val="000000"/>
                <w:sz w:val="30"/>
                <w:szCs w:val="21"/>
              </w:rPr>
            </w:pPr>
            <w:r w:rsidRPr="002F17B5">
              <w:rPr>
                <w:rFonts w:ascii="Times New Roman" w:hAnsi="Times New Roman"/>
                <w:color w:val="000000"/>
                <w:sz w:val="30"/>
                <w:szCs w:val="21"/>
              </w:rPr>
              <w:t>国民待遇（第五条）</w:t>
            </w:r>
          </w:p>
        </w:tc>
      </w:tr>
      <w:tr w:rsidR="00547896" w:rsidRPr="002F17B5" w:rsidTr="00EB25D9">
        <w:trPr>
          <w:trHeight w:val="225"/>
          <w:jc w:val="center"/>
        </w:trPr>
        <w:tc>
          <w:tcPr>
            <w:tcW w:w="961" w:type="pct"/>
          </w:tcPr>
          <w:p w:rsidR="00547896" w:rsidRPr="002F17B5" w:rsidRDefault="00547896" w:rsidP="00EB25D9">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描述：</w:t>
            </w:r>
          </w:p>
        </w:tc>
        <w:tc>
          <w:tcPr>
            <w:tcW w:w="4039" w:type="pct"/>
            <w:vAlign w:val="center"/>
          </w:tcPr>
          <w:p w:rsidR="00547896" w:rsidRPr="002F17B5" w:rsidRDefault="00547896" w:rsidP="0029692E">
            <w:pPr>
              <w:pStyle w:val="14"/>
              <w:widowControl/>
              <w:snapToGrid w:val="0"/>
              <w:spacing w:beforeLines="50" w:before="156" w:line="520" w:lineRule="exact"/>
              <w:jc w:val="both"/>
              <w:rPr>
                <w:rFonts w:ascii="Times New Roman" w:hAnsi="Times New Roman"/>
                <w:sz w:val="30"/>
                <w:szCs w:val="30"/>
                <w:lang w:eastAsia="zh-CN"/>
              </w:rPr>
            </w:pPr>
            <w:r w:rsidRPr="0029692E">
              <w:rPr>
                <w:rFonts w:ascii="Times New Roman" w:eastAsia="SimSun" w:hAnsi="Times New Roman"/>
                <w:sz w:val="30"/>
                <w:szCs w:val="30"/>
                <w:lang w:eastAsia="zh-CN"/>
              </w:rPr>
              <w:t>对本协议附件</w:t>
            </w:r>
            <w:r w:rsidRPr="0029692E">
              <w:rPr>
                <w:rFonts w:ascii="Times New Roman" w:eastAsia="SimSun" w:hAnsi="Times New Roman"/>
                <w:sz w:val="30"/>
                <w:szCs w:val="30"/>
                <w:lang w:eastAsia="zh-CN"/>
              </w:rPr>
              <w:t>2</w:t>
            </w:r>
            <w:r w:rsidRPr="0029692E">
              <w:rPr>
                <w:rFonts w:ascii="Times New Roman" w:eastAsia="SimSun" w:hAnsi="Times New Roman"/>
                <w:sz w:val="30"/>
                <w:szCs w:val="30"/>
                <w:lang w:eastAsia="zh-CN"/>
              </w:rPr>
              <w:t>之</w:t>
            </w:r>
            <w:r w:rsidR="00434791" w:rsidRPr="00434791">
              <w:rPr>
                <w:rFonts w:ascii="Times New Roman" w:eastAsia="SimSun" w:hAnsi="Times New Roman"/>
                <w:sz w:val="30"/>
                <w:szCs w:val="30"/>
                <w:lang w:eastAsia="zh-CN"/>
              </w:rPr>
              <w:t>第一部分（内地减让表）</w:t>
            </w:r>
            <w:r w:rsidRPr="0029692E">
              <w:rPr>
                <w:rFonts w:ascii="Times New Roman" w:eastAsia="SimSun" w:hAnsi="Times New Roman"/>
                <w:sz w:val="30"/>
                <w:szCs w:val="30"/>
                <w:lang w:eastAsia="zh-CN"/>
              </w:rPr>
              <w:t>附表</w:t>
            </w:r>
            <w:r w:rsidRPr="0029692E">
              <w:rPr>
                <w:rFonts w:ascii="Times New Roman" w:eastAsia="SimSun" w:hAnsi="Times New Roman"/>
                <w:sz w:val="30"/>
                <w:szCs w:val="30"/>
                <w:lang w:eastAsia="zh-CN"/>
              </w:rPr>
              <w:t>1</w:t>
            </w:r>
            <w:r w:rsidRPr="0029692E">
              <w:rPr>
                <w:rFonts w:ascii="Times New Roman" w:eastAsia="SimSun" w:hAnsi="Times New Roman"/>
                <w:sz w:val="30"/>
                <w:szCs w:val="30"/>
                <w:lang w:eastAsia="zh-CN"/>
              </w:rPr>
              <w:t>、附表</w:t>
            </w:r>
            <w:r w:rsidRPr="0029692E">
              <w:rPr>
                <w:rFonts w:ascii="Times New Roman" w:eastAsia="SimSun" w:hAnsi="Times New Roman"/>
                <w:sz w:val="30"/>
                <w:szCs w:val="30"/>
                <w:lang w:eastAsia="zh-CN"/>
              </w:rPr>
              <w:t>2</w:t>
            </w:r>
            <w:r w:rsidR="00E85856" w:rsidRPr="0029692E">
              <w:rPr>
                <w:rFonts w:ascii="Times New Roman" w:eastAsia="SimSun" w:hAnsi="Times New Roman"/>
                <w:sz w:val="30"/>
                <w:szCs w:val="30"/>
                <w:lang w:eastAsia="zh-CN"/>
              </w:rPr>
              <w:t>中不符措施涉及</w:t>
            </w:r>
            <w:r w:rsidRPr="0029692E">
              <w:rPr>
                <w:rFonts w:ascii="Times New Roman" w:eastAsia="SimSun" w:hAnsi="Times New Roman"/>
                <w:sz w:val="30"/>
                <w:szCs w:val="30"/>
                <w:lang w:eastAsia="zh-CN"/>
              </w:rPr>
              <w:t>的领域，内地有关部门将对</w:t>
            </w:r>
            <w:r w:rsidR="00FD622A">
              <w:rPr>
                <w:rFonts w:ascii="Times New Roman" w:eastAsia="SimSun" w:hAnsi="Times New Roman"/>
                <w:sz w:val="30"/>
                <w:szCs w:val="30"/>
                <w:lang w:eastAsia="zh-CN"/>
              </w:rPr>
              <w:t>澳门</w:t>
            </w:r>
            <w:r w:rsidRPr="0029692E">
              <w:rPr>
                <w:rFonts w:ascii="Times New Roman" w:eastAsia="SimSun" w:hAnsi="Times New Roman"/>
                <w:sz w:val="30"/>
                <w:szCs w:val="30"/>
                <w:lang w:eastAsia="zh-CN"/>
              </w:rPr>
              <w:t>投资者投资准入进行管理。</w:t>
            </w:r>
          </w:p>
        </w:tc>
      </w:tr>
    </w:tbl>
    <w:p w:rsidR="00D5515B" w:rsidRPr="002F17B5" w:rsidRDefault="00547896" w:rsidP="00EF4064">
      <w:pPr>
        <w:widowControl/>
        <w:jc w:val="center"/>
        <w:rPr>
          <w:rFonts w:ascii="Times New Roman" w:eastAsia="FangSong_GB2312" w:hAnsi="Times New Roman"/>
          <w:sz w:val="32"/>
          <w:szCs w:val="21"/>
        </w:rPr>
      </w:pPr>
      <w:r w:rsidRPr="002F17B5">
        <w:rPr>
          <w:rFonts w:ascii="Times New Roman" w:eastAsia="FangSong_GB2312" w:hAnsi="Times New Roman"/>
          <w:b/>
          <w:sz w:val="32"/>
          <w:szCs w:val="32"/>
        </w:rPr>
        <w:br w:type="page"/>
      </w:r>
    </w:p>
    <w:p w:rsidR="00D5515B" w:rsidRPr="002F17B5" w:rsidRDefault="00185B0B" w:rsidP="0076707F">
      <w:pPr>
        <w:snapToGrid w:val="0"/>
        <w:spacing w:line="600" w:lineRule="exact"/>
        <w:jc w:val="center"/>
        <w:outlineLvl w:val="1"/>
        <w:rPr>
          <w:rFonts w:ascii="Times New Roman" w:eastAsia="FangSong_GB2312" w:hAnsi="Times New Roman"/>
          <w:b/>
          <w:sz w:val="32"/>
          <w:szCs w:val="32"/>
        </w:rPr>
      </w:pPr>
      <w:bookmarkStart w:id="21" w:name="_Toc491265811"/>
      <w:r w:rsidRPr="002F17B5">
        <w:rPr>
          <w:rFonts w:ascii="Times New Roman" w:eastAsia="FangSong_GB2312" w:hAnsi="Times New Roman"/>
          <w:b/>
          <w:sz w:val="32"/>
          <w:szCs w:val="32"/>
        </w:rPr>
        <w:lastRenderedPageBreak/>
        <w:t>附表</w:t>
      </w:r>
      <w:r w:rsidRPr="002F17B5">
        <w:rPr>
          <w:rFonts w:ascii="Times New Roman" w:eastAsia="FangSong_GB2312" w:hAnsi="Times New Roman"/>
          <w:b/>
          <w:sz w:val="32"/>
          <w:szCs w:val="32"/>
        </w:rPr>
        <w:t>1</w:t>
      </w:r>
      <w:r w:rsidRPr="002F17B5">
        <w:rPr>
          <w:rFonts w:ascii="Times New Roman" w:eastAsia="FangSong_GB2312" w:hAnsi="Times New Roman"/>
          <w:b/>
          <w:sz w:val="32"/>
          <w:szCs w:val="32"/>
        </w:rPr>
        <w:t>条目</w:t>
      </w:r>
      <w:r w:rsidR="002E49B4" w:rsidRPr="002F17B5">
        <w:rPr>
          <w:rFonts w:ascii="Times New Roman" w:eastAsia="FangSong_GB2312" w:hAnsi="Times New Roman"/>
          <w:b/>
          <w:sz w:val="32"/>
          <w:szCs w:val="32"/>
        </w:rPr>
        <w:t>8</w:t>
      </w:r>
      <w:r w:rsidRPr="002F17B5">
        <w:rPr>
          <w:rFonts w:ascii="Times New Roman" w:eastAsia="FangSong_GB2312" w:hAnsi="Times New Roman"/>
          <w:b/>
          <w:sz w:val="32"/>
          <w:szCs w:val="32"/>
        </w:rPr>
        <w:t>－所有部门</w:t>
      </w:r>
      <w:bookmarkEnd w:id="21"/>
    </w:p>
    <w:p w:rsidR="00D5515B" w:rsidRPr="002F17B5" w:rsidRDefault="00D5515B" w:rsidP="0076707F">
      <w:pPr>
        <w:snapToGrid w:val="0"/>
        <w:spacing w:line="600" w:lineRule="exact"/>
        <w:rPr>
          <w:rFonts w:ascii="Times New Roman" w:eastAsia="FangSong_GB2312" w:hAnsi="Times New Roman"/>
          <w:sz w:val="32"/>
          <w:szCs w:val="21"/>
        </w:rPr>
      </w:pPr>
    </w:p>
    <w:tbl>
      <w:tblPr>
        <w:tblW w:w="5000" w:type="pct"/>
        <w:jc w:val="center"/>
        <w:tblLook w:val="0000" w:firstRow="0" w:lastRow="0" w:firstColumn="0" w:lastColumn="0" w:noHBand="0" w:noVBand="0"/>
      </w:tblPr>
      <w:tblGrid>
        <w:gridCol w:w="1638"/>
        <w:gridCol w:w="6884"/>
      </w:tblGrid>
      <w:tr w:rsidR="00D5515B" w:rsidRPr="002F17B5">
        <w:trPr>
          <w:trHeight w:val="300"/>
          <w:jc w:val="center"/>
        </w:trPr>
        <w:tc>
          <w:tcPr>
            <w:tcW w:w="961" w:type="pct"/>
          </w:tcPr>
          <w:p w:rsidR="00D5515B" w:rsidRPr="002F17B5" w:rsidRDefault="00D5515B" w:rsidP="0076707F">
            <w:pPr>
              <w:snapToGrid w:val="0"/>
              <w:spacing w:line="600" w:lineRule="exact"/>
              <w:rPr>
                <w:rFonts w:ascii="Times New Roman" w:eastAsia="SimHei" w:hAnsi="Times New Roman"/>
                <w:b/>
                <w:bCs/>
                <w:sz w:val="30"/>
                <w:szCs w:val="30"/>
              </w:rPr>
            </w:pPr>
            <w:r w:rsidRPr="002F17B5">
              <w:rPr>
                <w:rFonts w:ascii="Times New Roman" w:eastAsia="FangSong_GB2312" w:hAnsi="Times New Roman"/>
                <w:sz w:val="32"/>
                <w:szCs w:val="21"/>
              </w:rPr>
              <w:br w:type="page"/>
            </w:r>
            <w:r w:rsidR="00185B0B" w:rsidRPr="002F17B5">
              <w:rPr>
                <w:rFonts w:ascii="Times New Roman" w:eastAsia="SimHei" w:hAnsi="Times New Roman"/>
                <w:b/>
                <w:bCs/>
                <w:sz w:val="30"/>
                <w:szCs w:val="30"/>
              </w:rPr>
              <w:t>部门：</w:t>
            </w:r>
          </w:p>
        </w:tc>
        <w:tc>
          <w:tcPr>
            <w:tcW w:w="4039" w:type="pct"/>
            <w:vAlign w:val="center"/>
          </w:tcPr>
          <w:p w:rsidR="00D5515B" w:rsidRPr="002F17B5" w:rsidRDefault="00185B0B" w:rsidP="0076707F">
            <w:pPr>
              <w:snapToGrid w:val="0"/>
              <w:spacing w:line="600" w:lineRule="exact"/>
              <w:rPr>
                <w:rFonts w:ascii="Times New Roman" w:hAnsi="Times New Roman"/>
                <w:color w:val="000000"/>
                <w:sz w:val="30"/>
                <w:szCs w:val="21"/>
              </w:rPr>
            </w:pPr>
            <w:r w:rsidRPr="002F17B5">
              <w:rPr>
                <w:rFonts w:ascii="Times New Roman" w:hAnsi="Times New Roman"/>
                <w:color w:val="000000"/>
                <w:sz w:val="30"/>
                <w:szCs w:val="21"/>
              </w:rPr>
              <w:t>所有部门</w:t>
            </w:r>
          </w:p>
        </w:tc>
      </w:tr>
      <w:tr w:rsidR="00D5515B" w:rsidRPr="002F17B5">
        <w:trPr>
          <w:trHeight w:val="361"/>
          <w:jc w:val="center"/>
        </w:trPr>
        <w:tc>
          <w:tcPr>
            <w:tcW w:w="961" w:type="pct"/>
          </w:tcPr>
          <w:p w:rsidR="00D5515B" w:rsidRPr="002F17B5" w:rsidRDefault="00185B0B" w:rsidP="0076707F">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所涉义务：</w:t>
            </w:r>
          </w:p>
        </w:tc>
        <w:tc>
          <w:tcPr>
            <w:tcW w:w="4039" w:type="pct"/>
            <w:vAlign w:val="center"/>
          </w:tcPr>
          <w:p w:rsidR="00D5515B" w:rsidRPr="002F17B5" w:rsidRDefault="00185B0B" w:rsidP="0076707F">
            <w:pPr>
              <w:snapToGrid w:val="0"/>
              <w:spacing w:line="600" w:lineRule="exact"/>
              <w:rPr>
                <w:rFonts w:ascii="Times New Roman" w:hAnsi="Times New Roman"/>
                <w:color w:val="000000"/>
                <w:sz w:val="30"/>
                <w:szCs w:val="21"/>
              </w:rPr>
            </w:pPr>
            <w:r w:rsidRPr="002F17B5">
              <w:rPr>
                <w:rFonts w:ascii="Times New Roman" w:hAnsi="Times New Roman"/>
                <w:color w:val="000000"/>
                <w:sz w:val="30"/>
                <w:szCs w:val="21"/>
              </w:rPr>
              <w:t>国民待遇（第五条）</w:t>
            </w:r>
          </w:p>
        </w:tc>
      </w:tr>
      <w:tr w:rsidR="00F226B7" w:rsidRPr="002F17B5">
        <w:trPr>
          <w:trHeight w:val="225"/>
          <w:jc w:val="center"/>
        </w:trPr>
        <w:tc>
          <w:tcPr>
            <w:tcW w:w="961" w:type="pct"/>
          </w:tcPr>
          <w:p w:rsidR="00F226B7" w:rsidRPr="002F17B5" w:rsidRDefault="00185B0B" w:rsidP="0076707F">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描述：</w:t>
            </w:r>
          </w:p>
        </w:tc>
        <w:tc>
          <w:tcPr>
            <w:tcW w:w="4039" w:type="pct"/>
            <w:vAlign w:val="center"/>
          </w:tcPr>
          <w:p w:rsidR="00735CDB" w:rsidRPr="007D6048" w:rsidRDefault="00D6036D" w:rsidP="007D6048">
            <w:pPr>
              <w:pStyle w:val="14"/>
              <w:widowControl/>
              <w:snapToGrid w:val="0"/>
              <w:spacing w:beforeLines="50" w:before="156" w:line="520" w:lineRule="exact"/>
              <w:ind w:left="204" w:hangingChars="68" w:hanging="204"/>
              <w:jc w:val="both"/>
              <w:rPr>
                <w:rFonts w:ascii="Times New Roman" w:eastAsia="SimSun" w:hAnsi="Times New Roman"/>
                <w:sz w:val="30"/>
                <w:szCs w:val="30"/>
                <w:lang w:eastAsia="zh-CN"/>
              </w:rPr>
            </w:pPr>
            <w:r w:rsidRPr="007D6048">
              <w:rPr>
                <w:rFonts w:ascii="Times New Roman" w:eastAsia="SimSun" w:hAnsi="Times New Roman"/>
                <w:sz w:val="30"/>
                <w:szCs w:val="30"/>
                <w:lang w:eastAsia="zh-CN"/>
              </w:rPr>
              <w:t>1.</w:t>
            </w:r>
            <w:r w:rsidR="00FD622A">
              <w:rPr>
                <w:rFonts w:ascii="Times New Roman" w:eastAsia="SimSun" w:hAnsi="Times New Roman"/>
                <w:sz w:val="30"/>
                <w:szCs w:val="30"/>
                <w:lang w:eastAsia="zh-CN"/>
              </w:rPr>
              <w:t>澳门</w:t>
            </w:r>
            <w:r w:rsidR="00735CDB" w:rsidRPr="007D6048">
              <w:rPr>
                <w:rFonts w:ascii="Times New Roman" w:eastAsia="SimSun" w:hAnsi="Times New Roman"/>
                <w:sz w:val="30"/>
                <w:szCs w:val="30"/>
                <w:lang w:eastAsia="zh-CN"/>
              </w:rPr>
              <w:t>投资者在内地进行投资，应按规定办理外汇登记，并遵守有关账户开立、资金汇兑、收付及跨境证券投资额度等外汇管理规定。</w:t>
            </w:r>
            <w:r w:rsidR="00FD622A">
              <w:rPr>
                <w:rFonts w:ascii="Times New Roman" w:eastAsia="SimSun" w:hAnsi="Times New Roman"/>
                <w:sz w:val="30"/>
                <w:szCs w:val="30"/>
                <w:lang w:eastAsia="zh-CN"/>
              </w:rPr>
              <w:t>澳门</w:t>
            </w:r>
            <w:r w:rsidR="00D7264C" w:rsidRPr="007D6048">
              <w:rPr>
                <w:rFonts w:ascii="Times New Roman" w:eastAsia="SimSun" w:hAnsi="Times New Roman"/>
                <w:sz w:val="30"/>
                <w:szCs w:val="30"/>
                <w:lang w:eastAsia="zh-CN"/>
              </w:rPr>
              <w:t>投资者使用人民币在内地进行投资的，应遵守跨境人民币业务管理有关规定。</w:t>
            </w:r>
          </w:p>
          <w:p w:rsidR="00D6036D" w:rsidRPr="002F17B5" w:rsidRDefault="00D6036D" w:rsidP="007D6048">
            <w:pPr>
              <w:pStyle w:val="14"/>
              <w:widowControl/>
              <w:snapToGrid w:val="0"/>
              <w:spacing w:beforeLines="50" w:before="156" w:line="520" w:lineRule="exact"/>
              <w:ind w:left="204" w:hangingChars="68" w:hanging="204"/>
              <w:jc w:val="both"/>
              <w:rPr>
                <w:rFonts w:ascii="Times New Roman" w:hAnsi="Times New Roman"/>
                <w:sz w:val="30"/>
                <w:szCs w:val="30"/>
                <w:lang w:eastAsia="zh-CN"/>
              </w:rPr>
            </w:pPr>
            <w:r w:rsidRPr="007D6048">
              <w:rPr>
                <w:rFonts w:ascii="Times New Roman" w:eastAsia="SimSun" w:hAnsi="Times New Roman"/>
                <w:sz w:val="30"/>
                <w:szCs w:val="30"/>
                <w:lang w:eastAsia="zh-CN"/>
              </w:rPr>
              <w:t>2.</w:t>
            </w:r>
            <w:r w:rsidRPr="007D6048">
              <w:rPr>
                <w:rFonts w:ascii="Times New Roman" w:eastAsia="SimSun" w:hAnsi="Times New Roman"/>
                <w:sz w:val="30"/>
                <w:szCs w:val="30"/>
                <w:lang w:eastAsia="zh-CN"/>
              </w:rPr>
              <w:t>除以下段落另有规定外，</w:t>
            </w:r>
            <w:r w:rsidR="00FD622A">
              <w:rPr>
                <w:rFonts w:ascii="Times New Roman" w:eastAsia="SimSun" w:hAnsi="Times New Roman"/>
                <w:sz w:val="30"/>
                <w:szCs w:val="30"/>
                <w:lang w:eastAsia="zh-CN"/>
              </w:rPr>
              <w:t>澳门</w:t>
            </w:r>
            <w:r w:rsidRPr="007D6048">
              <w:rPr>
                <w:rFonts w:ascii="Times New Roman" w:eastAsia="SimSun" w:hAnsi="Times New Roman"/>
                <w:sz w:val="30"/>
                <w:szCs w:val="30"/>
                <w:lang w:eastAsia="zh-CN"/>
              </w:rPr>
              <w:t>投资者不得在内地的交易市场、公开市场或场外交易市场自行交易或通过他人交易</w:t>
            </w:r>
            <w:r w:rsidRPr="00040AE2">
              <w:rPr>
                <w:rFonts w:ascii="Times New Roman" w:eastAsia="SimSun" w:hAnsi="Times New Roman"/>
                <w:color w:val="auto"/>
                <w:kern w:val="2"/>
                <w:sz w:val="30"/>
                <w:szCs w:val="30"/>
                <w:vertAlign w:val="superscript"/>
                <w:lang w:eastAsia="zh-CN"/>
              </w:rPr>
              <w:footnoteReference w:id="4"/>
            </w:r>
            <w:r w:rsidRPr="007D6048">
              <w:rPr>
                <w:rFonts w:ascii="Times New Roman" w:eastAsia="SimSun" w:hAnsi="Times New Roman"/>
                <w:sz w:val="30"/>
                <w:szCs w:val="30"/>
                <w:lang w:eastAsia="zh-CN"/>
              </w:rPr>
              <w:t>，或者通过其他方式在内地投资：</w:t>
            </w:r>
          </w:p>
          <w:p w:rsidR="00D6036D" w:rsidRPr="002F17B5" w:rsidRDefault="00D6036D" w:rsidP="00D46DFC">
            <w:pPr>
              <w:numPr>
                <w:ilvl w:val="0"/>
                <w:numId w:val="5"/>
              </w:numPr>
              <w:snapToGrid w:val="0"/>
              <w:spacing w:line="520" w:lineRule="exact"/>
              <w:ind w:left="629" w:hanging="391"/>
              <w:rPr>
                <w:rFonts w:ascii="Times New Roman" w:hAnsi="Times New Roman"/>
                <w:sz w:val="30"/>
                <w:szCs w:val="30"/>
              </w:rPr>
            </w:pPr>
            <w:r w:rsidRPr="002F17B5">
              <w:rPr>
                <w:rFonts w:ascii="Times New Roman" w:hAnsi="Times New Roman"/>
                <w:sz w:val="30"/>
                <w:szCs w:val="30"/>
              </w:rPr>
              <w:t>货币市场工具（包括支票、汇票、存单）；</w:t>
            </w:r>
          </w:p>
          <w:p w:rsidR="00D6036D" w:rsidRPr="002F17B5" w:rsidRDefault="00D6036D" w:rsidP="00D46DFC">
            <w:pPr>
              <w:numPr>
                <w:ilvl w:val="0"/>
                <w:numId w:val="5"/>
              </w:numPr>
              <w:snapToGrid w:val="0"/>
              <w:spacing w:line="520" w:lineRule="exact"/>
              <w:ind w:left="629" w:hanging="391"/>
              <w:rPr>
                <w:rFonts w:ascii="Times New Roman" w:hAnsi="Times New Roman"/>
                <w:sz w:val="30"/>
                <w:szCs w:val="30"/>
              </w:rPr>
            </w:pPr>
            <w:r w:rsidRPr="002F17B5">
              <w:rPr>
                <w:rFonts w:ascii="Times New Roman" w:hAnsi="Times New Roman"/>
                <w:sz w:val="30"/>
                <w:szCs w:val="30"/>
              </w:rPr>
              <w:t>外汇；</w:t>
            </w:r>
          </w:p>
          <w:p w:rsidR="00D6036D" w:rsidRPr="002F17B5" w:rsidRDefault="00D6036D" w:rsidP="00D46DFC">
            <w:pPr>
              <w:numPr>
                <w:ilvl w:val="0"/>
                <w:numId w:val="5"/>
              </w:numPr>
              <w:snapToGrid w:val="0"/>
              <w:spacing w:line="520" w:lineRule="exact"/>
              <w:ind w:left="629" w:hanging="391"/>
              <w:rPr>
                <w:rFonts w:ascii="Times New Roman" w:hAnsi="Times New Roman"/>
                <w:sz w:val="30"/>
                <w:szCs w:val="30"/>
              </w:rPr>
            </w:pPr>
            <w:r w:rsidRPr="002F17B5">
              <w:rPr>
                <w:rFonts w:ascii="Times New Roman" w:hAnsi="Times New Roman"/>
                <w:sz w:val="30"/>
                <w:szCs w:val="30"/>
              </w:rPr>
              <w:t>衍生产品，包括但不限于期货和期权；</w:t>
            </w:r>
          </w:p>
          <w:p w:rsidR="00D6036D" w:rsidRPr="002F17B5" w:rsidRDefault="00D6036D" w:rsidP="00D46DFC">
            <w:pPr>
              <w:numPr>
                <w:ilvl w:val="0"/>
                <w:numId w:val="5"/>
              </w:numPr>
              <w:snapToGrid w:val="0"/>
              <w:spacing w:line="520" w:lineRule="exact"/>
              <w:ind w:left="629" w:hanging="391"/>
              <w:rPr>
                <w:rFonts w:ascii="Times New Roman" w:hAnsi="Times New Roman"/>
                <w:sz w:val="30"/>
                <w:szCs w:val="30"/>
              </w:rPr>
            </w:pPr>
            <w:r w:rsidRPr="002F17B5">
              <w:rPr>
                <w:rFonts w:ascii="Times New Roman" w:hAnsi="Times New Roman"/>
                <w:sz w:val="30"/>
                <w:szCs w:val="30"/>
              </w:rPr>
              <w:t>汇率和利率工具，包括掉期和远期利率协议等产品；</w:t>
            </w:r>
          </w:p>
          <w:p w:rsidR="00D6036D" w:rsidRPr="002F17B5" w:rsidRDefault="00D6036D" w:rsidP="00D46DFC">
            <w:pPr>
              <w:numPr>
                <w:ilvl w:val="0"/>
                <w:numId w:val="5"/>
              </w:numPr>
              <w:snapToGrid w:val="0"/>
              <w:spacing w:line="520" w:lineRule="exact"/>
              <w:ind w:left="629" w:hanging="391"/>
              <w:rPr>
                <w:rFonts w:ascii="Times New Roman" w:hAnsi="Times New Roman"/>
                <w:sz w:val="30"/>
                <w:szCs w:val="30"/>
              </w:rPr>
            </w:pPr>
            <w:r w:rsidRPr="002F17B5">
              <w:rPr>
                <w:rFonts w:ascii="Times New Roman" w:hAnsi="Times New Roman"/>
                <w:sz w:val="30"/>
                <w:szCs w:val="30"/>
              </w:rPr>
              <w:t>可转让证券（</w:t>
            </w:r>
            <w:r w:rsidRPr="002F17B5">
              <w:rPr>
                <w:rFonts w:ascii="Times New Roman" w:hAnsi="Times New Roman"/>
                <w:sz w:val="30"/>
                <w:szCs w:val="30"/>
              </w:rPr>
              <w:t>B</w:t>
            </w:r>
            <w:r w:rsidRPr="002F17B5">
              <w:rPr>
                <w:rFonts w:ascii="Times New Roman" w:hAnsi="Times New Roman"/>
                <w:sz w:val="30"/>
                <w:szCs w:val="30"/>
              </w:rPr>
              <w:t>股除外）；</w:t>
            </w:r>
          </w:p>
          <w:p w:rsidR="00D6036D" w:rsidRPr="002F17B5" w:rsidRDefault="00D6036D" w:rsidP="00D46DFC">
            <w:pPr>
              <w:numPr>
                <w:ilvl w:val="0"/>
                <w:numId w:val="5"/>
              </w:numPr>
              <w:snapToGrid w:val="0"/>
              <w:spacing w:line="520" w:lineRule="exact"/>
              <w:ind w:left="629" w:hanging="391"/>
              <w:rPr>
                <w:rFonts w:ascii="Times New Roman" w:hAnsi="Times New Roman"/>
                <w:sz w:val="30"/>
                <w:szCs w:val="30"/>
              </w:rPr>
            </w:pPr>
            <w:r w:rsidRPr="002F17B5">
              <w:rPr>
                <w:rFonts w:ascii="Times New Roman" w:hAnsi="Times New Roman"/>
                <w:sz w:val="30"/>
                <w:szCs w:val="30"/>
              </w:rPr>
              <w:t>其他可转让票据和金融资产。</w:t>
            </w:r>
          </w:p>
          <w:p w:rsidR="00D6036D" w:rsidRDefault="00D6036D" w:rsidP="007D6048">
            <w:pPr>
              <w:pStyle w:val="14"/>
              <w:widowControl/>
              <w:snapToGrid w:val="0"/>
              <w:spacing w:beforeLines="50" w:before="156" w:line="520" w:lineRule="exact"/>
              <w:ind w:left="204" w:hangingChars="68" w:hanging="204"/>
              <w:jc w:val="both"/>
              <w:rPr>
                <w:rFonts w:ascii="Times New Roman" w:eastAsia="SimSun" w:hAnsi="Times New Roman" w:hint="eastAsia"/>
                <w:sz w:val="30"/>
                <w:szCs w:val="30"/>
                <w:lang w:eastAsia="zh-CN"/>
              </w:rPr>
            </w:pPr>
            <w:r w:rsidRPr="007D6048">
              <w:rPr>
                <w:rFonts w:ascii="Times New Roman" w:eastAsia="SimSun" w:hAnsi="Times New Roman"/>
                <w:sz w:val="30"/>
                <w:szCs w:val="30"/>
                <w:lang w:eastAsia="zh-CN"/>
              </w:rPr>
              <w:t>3.</w:t>
            </w:r>
            <w:r w:rsidRPr="007D6048">
              <w:rPr>
                <w:rFonts w:ascii="Times New Roman" w:eastAsia="SimSun" w:hAnsi="Times New Roman"/>
                <w:sz w:val="30"/>
                <w:szCs w:val="30"/>
                <w:lang w:eastAsia="zh-CN"/>
              </w:rPr>
              <w:t>尽管有本条第</w:t>
            </w:r>
            <w:r w:rsidRPr="007D6048">
              <w:rPr>
                <w:rFonts w:ascii="Times New Roman" w:eastAsia="SimSun" w:hAnsi="Times New Roman"/>
                <w:sz w:val="30"/>
                <w:szCs w:val="30"/>
                <w:lang w:eastAsia="zh-CN"/>
              </w:rPr>
              <w:t>2</w:t>
            </w:r>
            <w:r w:rsidRPr="007D6048">
              <w:rPr>
                <w:rFonts w:ascii="Times New Roman" w:eastAsia="SimSun" w:hAnsi="Times New Roman"/>
                <w:sz w:val="30"/>
                <w:szCs w:val="30"/>
                <w:lang w:eastAsia="zh-CN"/>
              </w:rPr>
              <w:t>款的规定，</w:t>
            </w:r>
            <w:r w:rsidR="00FD622A">
              <w:rPr>
                <w:rFonts w:ascii="Times New Roman" w:eastAsia="SimSun" w:hAnsi="Times New Roman"/>
                <w:sz w:val="30"/>
                <w:szCs w:val="30"/>
                <w:lang w:eastAsia="zh-CN"/>
              </w:rPr>
              <w:t>澳门</w:t>
            </w:r>
            <w:r w:rsidRPr="007D6048">
              <w:rPr>
                <w:rFonts w:ascii="Times New Roman" w:eastAsia="SimSun" w:hAnsi="Times New Roman"/>
                <w:sz w:val="30"/>
                <w:szCs w:val="30"/>
                <w:lang w:eastAsia="zh-CN"/>
              </w:rPr>
              <w:t>投资者在符合中央政府或内地有关部门规定的条件的情况下可开立相关证券账户和相关期货账户</w:t>
            </w:r>
            <w:r w:rsidR="006A7579" w:rsidRPr="007D6048">
              <w:rPr>
                <w:rFonts w:ascii="Times New Roman" w:eastAsia="SimSun" w:hAnsi="Times New Roman"/>
                <w:sz w:val="30"/>
                <w:szCs w:val="30"/>
                <w:lang w:eastAsia="zh-CN"/>
              </w:rPr>
              <w:t>，包括但不限于</w:t>
            </w:r>
            <w:r w:rsidRPr="007D6048">
              <w:rPr>
                <w:rFonts w:ascii="Times New Roman" w:eastAsia="SimSun" w:hAnsi="Times New Roman"/>
                <w:sz w:val="30"/>
                <w:szCs w:val="30"/>
                <w:lang w:eastAsia="zh-CN"/>
              </w:rPr>
              <w:t>：</w:t>
            </w:r>
          </w:p>
          <w:p w:rsidR="002E1967" w:rsidRPr="002F17B5" w:rsidRDefault="002E1967" w:rsidP="007D6048">
            <w:pPr>
              <w:pStyle w:val="14"/>
              <w:widowControl/>
              <w:snapToGrid w:val="0"/>
              <w:spacing w:beforeLines="50" w:before="156" w:line="520" w:lineRule="exact"/>
              <w:ind w:left="204" w:hangingChars="68" w:hanging="204"/>
              <w:jc w:val="both"/>
              <w:rPr>
                <w:rFonts w:ascii="Times New Roman" w:hAnsi="Times New Roman"/>
                <w:sz w:val="30"/>
                <w:szCs w:val="30"/>
                <w:lang w:eastAsia="zh-CN"/>
              </w:rPr>
            </w:pPr>
          </w:p>
          <w:p w:rsidR="00D6036D" w:rsidRPr="002F17B5" w:rsidRDefault="00D6036D" w:rsidP="00D46DFC">
            <w:pPr>
              <w:numPr>
                <w:ilvl w:val="0"/>
                <w:numId w:val="6"/>
              </w:numPr>
              <w:snapToGrid w:val="0"/>
              <w:spacing w:line="520" w:lineRule="exact"/>
              <w:ind w:left="629" w:hanging="391"/>
              <w:rPr>
                <w:rFonts w:ascii="Times New Roman" w:hAnsi="Times New Roman"/>
                <w:sz w:val="30"/>
                <w:szCs w:val="30"/>
              </w:rPr>
            </w:pPr>
            <w:r w:rsidRPr="002F17B5">
              <w:rPr>
                <w:rFonts w:ascii="Times New Roman" w:hAnsi="Times New Roman"/>
                <w:sz w:val="30"/>
                <w:szCs w:val="30"/>
              </w:rPr>
              <w:t>合格境外机构投资者（包括</w:t>
            </w:r>
            <w:r w:rsidRPr="002F17B5">
              <w:rPr>
                <w:rFonts w:ascii="Times New Roman" w:hAnsi="Times New Roman"/>
                <w:sz w:val="30"/>
                <w:szCs w:val="30"/>
              </w:rPr>
              <w:t>QFII</w:t>
            </w:r>
            <w:r w:rsidRPr="002F17B5">
              <w:rPr>
                <w:rFonts w:ascii="Times New Roman" w:hAnsi="Times New Roman"/>
                <w:sz w:val="30"/>
                <w:szCs w:val="30"/>
              </w:rPr>
              <w:t>和</w:t>
            </w:r>
            <w:r w:rsidRPr="002F17B5">
              <w:rPr>
                <w:rFonts w:ascii="Times New Roman" w:hAnsi="Times New Roman"/>
                <w:sz w:val="30"/>
                <w:szCs w:val="30"/>
              </w:rPr>
              <w:t>RQFII</w:t>
            </w:r>
            <w:r w:rsidRPr="002F17B5">
              <w:rPr>
                <w:rFonts w:ascii="Times New Roman" w:hAnsi="Times New Roman"/>
                <w:sz w:val="30"/>
                <w:szCs w:val="30"/>
              </w:rPr>
              <w:t>）</w:t>
            </w:r>
            <w:r w:rsidRPr="009B23B4">
              <w:rPr>
                <w:rFonts w:ascii="Times New Roman" w:hAnsi="Times New Roman"/>
                <w:sz w:val="30"/>
                <w:szCs w:val="30"/>
                <w:vertAlign w:val="superscript"/>
              </w:rPr>
              <w:footnoteReference w:id="5"/>
            </w:r>
            <w:r w:rsidRPr="002F17B5">
              <w:rPr>
                <w:rFonts w:ascii="Times New Roman" w:hAnsi="Times New Roman"/>
                <w:sz w:val="30"/>
                <w:szCs w:val="30"/>
              </w:rPr>
              <w:t>；</w:t>
            </w:r>
          </w:p>
          <w:p w:rsidR="00D6036D" w:rsidRPr="002F17B5" w:rsidRDefault="00D6036D" w:rsidP="00D46DFC">
            <w:pPr>
              <w:numPr>
                <w:ilvl w:val="0"/>
                <w:numId w:val="6"/>
              </w:numPr>
              <w:snapToGrid w:val="0"/>
              <w:spacing w:line="520" w:lineRule="exact"/>
              <w:ind w:left="629" w:hanging="391"/>
              <w:rPr>
                <w:rFonts w:ascii="Times New Roman" w:hAnsi="Times New Roman"/>
                <w:sz w:val="30"/>
                <w:szCs w:val="30"/>
              </w:rPr>
            </w:pPr>
            <w:r w:rsidRPr="002F17B5">
              <w:rPr>
                <w:rFonts w:ascii="Times New Roman" w:hAnsi="Times New Roman"/>
                <w:sz w:val="30"/>
                <w:szCs w:val="30"/>
              </w:rPr>
              <w:lastRenderedPageBreak/>
              <w:t>在内地工作和生活的</w:t>
            </w:r>
            <w:r w:rsidR="00FD622A">
              <w:rPr>
                <w:rFonts w:ascii="Times New Roman" w:hAnsi="Times New Roman"/>
                <w:sz w:val="30"/>
                <w:szCs w:val="30"/>
              </w:rPr>
              <w:t>澳门</w:t>
            </w:r>
            <w:r w:rsidRPr="002F17B5">
              <w:rPr>
                <w:rFonts w:ascii="Times New Roman" w:hAnsi="Times New Roman"/>
                <w:sz w:val="30"/>
                <w:szCs w:val="30"/>
              </w:rPr>
              <w:t>永久性居民；</w:t>
            </w:r>
          </w:p>
          <w:p w:rsidR="00D6036D" w:rsidRPr="002F17B5" w:rsidRDefault="00D6036D" w:rsidP="00D46DFC">
            <w:pPr>
              <w:numPr>
                <w:ilvl w:val="0"/>
                <w:numId w:val="6"/>
              </w:numPr>
              <w:snapToGrid w:val="0"/>
              <w:spacing w:line="520" w:lineRule="exact"/>
              <w:ind w:left="629" w:hanging="391"/>
              <w:rPr>
                <w:rFonts w:ascii="Times New Roman" w:hAnsi="Times New Roman"/>
                <w:sz w:val="30"/>
                <w:szCs w:val="30"/>
              </w:rPr>
            </w:pPr>
            <w:r w:rsidRPr="002F17B5">
              <w:rPr>
                <w:rFonts w:ascii="Times New Roman" w:hAnsi="Times New Roman"/>
                <w:sz w:val="30"/>
                <w:szCs w:val="30"/>
              </w:rPr>
              <w:t>参照内地外国</w:t>
            </w:r>
            <w:r w:rsidR="00544405" w:rsidRPr="002F17B5">
              <w:rPr>
                <w:rFonts w:ascii="Times New Roman" w:hAnsi="Times New Roman"/>
                <w:sz w:val="30"/>
                <w:szCs w:val="30"/>
              </w:rPr>
              <w:t>投资者对上市公司</w:t>
            </w:r>
            <w:r w:rsidRPr="002F17B5">
              <w:rPr>
                <w:rFonts w:ascii="Times New Roman" w:hAnsi="Times New Roman"/>
                <w:sz w:val="30"/>
                <w:szCs w:val="30"/>
              </w:rPr>
              <w:t>战略投资</w:t>
            </w:r>
            <w:r w:rsidR="00544405" w:rsidRPr="002F17B5">
              <w:rPr>
                <w:rFonts w:ascii="Times New Roman" w:hAnsi="Times New Roman"/>
                <w:sz w:val="30"/>
                <w:szCs w:val="30"/>
              </w:rPr>
              <w:t>制度</w:t>
            </w:r>
            <w:r w:rsidRPr="002F17B5">
              <w:rPr>
                <w:rFonts w:ascii="Times New Roman" w:hAnsi="Times New Roman"/>
                <w:sz w:val="30"/>
                <w:szCs w:val="30"/>
              </w:rPr>
              <w:t>进行投资的</w:t>
            </w:r>
            <w:r w:rsidR="00FD622A">
              <w:rPr>
                <w:rFonts w:ascii="Times New Roman" w:hAnsi="Times New Roman"/>
                <w:sz w:val="30"/>
                <w:szCs w:val="30"/>
              </w:rPr>
              <w:t>澳门</w:t>
            </w:r>
            <w:r w:rsidRPr="002F17B5">
              <w:rPr>
                <w:rFonts w:ascii="Times New Roman" w:hAnsi="Times New Roman"/>
                <w:sz w:val="30"/>
                <w:szCs w:val="30"/>
              </w:rPr>
              <w:t>投资者；</w:t>
            </w:r>
          </w:p>
          <w:p w:rsidR="00D6036D" w:rsidRPr="002F17B5" w:rsidRDefault="00D6036D" w:rsidP="00D46DFC">
            <w:pPr>
              <w:numPr>
                <w:ilvl w:val="0"/>
                <w:numId w:val="6"/>
              </w:numPr>
              <w:snapToGrid w:val="0"/>
              <w:spacing w:line="520" w:lineRule="exact"/>
              <w:ind w:left="629" w:hanging="391"/>
              <w:rPr>
                <w:rFonts w:ascii="Times New Roman" w:hAnsi="Times New Roman"/>
                <w:sz w:val="30"/>
                <w:szCs w:val="30"/>
              </w:rPr>
            </w:pPr>
            <w:r w:rsidRPr="002F17B5">
              <w:rPr>
                <w:rFonts w:ascii="Times New Roman" w:hAnsi="Times New Roman"/>
                <w:sz w:val="30"/>
                <w:szCs w:val="30"/>
              </w:rPr>
              <w:t>作为内地上市公司股权激励对象的</w:t>
            </w:r>
            <w:r w:rsidR="00FD622A">
              <w:rPr>
                <w:rFonts w:ascii="Times New Roman" w:hAnsi="Times New Roman"/>
                <w:sz w:val="30"/>
                <w:szCs w:val="30"/>
              </w:rPr>
              <w:t>澳门</w:t>
            </w:r>
            <w:r w:rsidRPr="002F17B5">
              <w:rPr>
                <w:rFonts w:ascii="Times New Roman" w:hAnsi="Times New Roman"/>
                <w:sz w:val="30"/>
                <w:szCs w:val="30"/>
              </w:rPr>
              <w:t>自然人；</w:t>
            </w:r>
          </w:p>
          <w:p w:rsidR="00D6036D" w:rsidRPr="002F17B5" w:rsidRDefault="00D6036D" w:rsidP="00D46DFC">
            <w:pPr>
              <w:numPr>
                <w:ilvl w:val="0"/>
                <w:numId w:val="6"/>
              </w:numPr>
              <w:snapToGrid w:val="0"/>
              <w:spacing w:line="520" w:lineRule="exact"/>
              <w:ind w:left="629" w:hanging="391"/>
              <w:rPr>
                <w:rFonts w:ascii="Times New Roman" w:hAnsi="Times New Roman"/>
                <w:sz w:val="30"/>
                <w:szCs w:val="30"/>
              </w:rPr>
            </w:pPr>
            <w:r w:rsidRPr="002F17B5">
              <w:rPr>
                <w:rFonts w:ascii="Times New Roman" w:hAnsi="Times New Roman"/>
                <w:sz w:val="30"/>
                <w:szCs w:val="30"/>
              </w:rPr>
              <w:t>从事内地特定品种期货交易的</w:t>
            </w:r>
            <w:r w:rsidR="00FD622A">
              <w:rPr>
                <w:rFonts w:ascii="Times New Roman" w:hAnsi="Times New Roman"/>
                <w:sz w:val="30"/>
                <w:szCs w:val="30"/>
              </w:rPr>
              <w:t>澳门</w:t>
            </w:r>
            <w:r w:rsidRPr="002F17B5">
              <w:rPr>
                <w:rFonts w:ascii="Times New Roman" w:hAnsi="Times New Roman"/>
                <w:sz w:val="30"/>
                <w:szCs w:val="30"/>
              </w:rPr>
              <w:t>投资者；</w:t>
            </w:r>
          </w:p>
          <w:p w:rsidR="00F516C2" w:rsidRPr="002F17B5" w:rsidRDefault="00D6036D" w:rsidP="00D46DFC">
            <w:pPr>
              <w:numPr>
                <w:ilvl w:val="0"/>
                <w:numId w:val="6"/>
              </w:numPr>
              <w:snapToGrid w:val="0"/>
              <w:spacing w:line="520" w:lineRule="exact"/>
              <w:ind w:left="629" w:hanging="391"/>
              <w:rPr>
                <w:rFonts w:ascii="Times New Roman" w:hAnsi="Times New Roman"/>
                <w:sz w:val="30"/>
                <w:szCs w:val="30"/>
              </w:rPr>
            </w:pPr>
            <w:r w:rsidRPr="002F17B5">
              <w:rPr>
                <w:rFonts w:ascii="Times New Roman" w:hAnsi="Times New Roman"/>
                <w:sz w:val="30"/>
                <w:szCs w:val="30"/>
              </w:rPr>
              <w:t>参与沪港通、深港通的</w:t>
            </w:r>
            <w:r w:rsidR="002B234B">
              <w:rPr>
                <w:rFonts w:ascii="Times New Roman" w:hAnsi="Times New Roman" w:hint="eastAsia"/>
                <w:sz w:val="30"/>
                <w:szCs w:val="30"/>
              </w:rPr>
              <w:t>澳门</w:t>
            </w:r>
            <w:r w:rsidRPr="002F17B5">
              <w:rPr>
                <w:rFonts w:ascii="Times New Roman" w:hAnsi="Times New Roman"/>
                <w:sz w:val="30"/>
                <w:szCs w:val="30"/>
              </w:rPr>
              <w:t>投资者的名义持有人（即</w:t>
            </w:r>
            <w:r w:rsidR="002B234B">
              <w:rPr>
                <w:rFonts w:ascii="Times New Roman" w:hAnsi="Times New Roman" w:hint="eastAsia"/>
                <w:sz w:val="30"/>
                <w:szCs w:val="30"/>
              </w:rPr>
              <w:t>香港</w:t>
            </w:r>
            <w:r w:rsidRPr="002F17B5">
              <w:rPr>
                <w:rFonts w:ascii="Times New Roman" w:hAnsi="Times New Roman"/>
                <w:sz w:val="30"/>
                <w:szCs w:val="30"/>
              </w:rPr>
              <w:t>中央结算有限公司）</w:t>
            </w:r>
            <w:r w:rsidR="00F516C2" w:rsidRPr="002F17B5">
              <w:rPr>
                <w:rFonts w:ascii="Times New Roman" w:hAnsi="Times New Roman"/>
                <w:sz w:val="30"/>
                <w:szCs w:val="30"/>
              </w:rPr>
              <w:t>；</w:t>
            </w:r>
          </w:p>
          <w:p w:rsidR="00D6036D" w:rsidRPr="002F17B5" w:rsidRDefault="00F516C2" w:rsidP="00D46DFC">
            <w:pPr>
              <w:numPr>
                <w:ilvl w:val="0"/>
                <w:numId w:val="6"/>
              </w:numPr>
              <w:snapToGrid w:val="0"/>
              <w:spacing w:line="520" w:lineRule="exact"/>
              <w:ind w:left="629" w:hanging="391"/>
              <w:rPr>
                <w:rFonts w:ascii="Times New Roman" w:hAnsi="Times New Roman"/>
                <w:sz w:val="30"/>
                <w:szCs w:val="30"/>
              </w:rPr>
            </w:pPr>
            <w:r w:rsidRPr="002F17B5">
              <w:rPr>
                <w:rFonts w:ascii="Times New Roman" w:hAnsi="Times New Roman"/>
                <w:sz w:val="30"/>
                <w:szCs w:val="30"/>
              </w:rPr>
              <w:t>参与债券通的</w:t>
            </w:r>
            <w:r w:rsidR="002B234B">
              <w:rPr>
                <w:rFonts w:ascii="Times New Roman" w:hAnsi="Times New Roman" w:hint="eastAsia"/>
                <w:sz w:val="30"/>
                <w:szCs w:val="30"/>
              </w:rPr>
              <w:t>澳门</w:t>
            </w:r>
            <w:r w:rsidRPr="002F17B5">
              <w:rPr>
                <w:rFonts w:ascii="Times New Roman" w:hAnsi="Times New Roman"/>
                <w:sz w:val="30"/>
                <w:szCs w:val="30"/>
              </w:rPr>
              <w:t>投资者的名义持有人（即</w:t>
            </w:r>
            <w:r w:rsidR="002B234B">
              <w:rPr>
                <w:rFonts w:ascii="Times New Roman" w:hAnsi="Times New Roman" w:hint="eastAsia"/>
                <w:sz w:val="30"/>
                <w:szCs w:val="30"/>
              </w:rPr>
              <w:t>香港</w:t>
            </w:r>
            <w:r w:rsidR="007D4173">
              <w:rPr>
                <w:rFonts w:ascii="Times New Roman" w:hAnsi="Times New Roman" w:hint="eastAsia"/>
                <w:sz w:val="30"/>
                <w:szCs w:val="30"/>
              </w:rPr>
              <w:t>金融管理局认可的</w:t>
            </w:r>
            <w:r w:rsidR="002B234B">
              <w:rPr>
                <w:rFonts w:ascii="Times New Roman" w:hAnsi="Times New Roman" w:hint="eastAsia"/>
                <w:sz w:val="30"/>
                <w:szCs w:val="30"/>
              </w:rPr>
              <w:t>香港</w:t>
            </w:r>
            <w:r w:rsidR="007D4173">
              <w:rPr>
                <w:rFonts w:ascii="Times New Roman" w:hAnsi="Times New Roman" w:hint="eastAsia"/>
                <w:sz w:val="30"/>
                <w:szCs w:val="30"/>
              </w:rPr>
              <w:t>地区债券登记托管结算机构</w:t>
            </w:r>
            <w:r w:rsidRPr="002F17B5">
              <w:rPr>
                <w:rFonts w:ascii="Times New Roman" w:hAnsi="Times New Roman"/>
                <w:sz w:val="30"/>
                <w:szCs w:val="30"/>
              </w:rPr>
              <w:t>）</w:t>
            </w:r>
            <w:r w:rsidR="00D6036D" w:rsidRPr="002F17B5">
              <w:rPr>
                <w:rFonts w:ascii="Times New Roman" w:hAnsi="Times New Roman"/>
                <w:sz w:val="30"/>
                <w:szCs w:val="30"/>
              </w:rPr>
              <w:t>。</w:t>
            </w:r>
          </w:p>
          <w:p w:rsidR="00D6036D" w:rsidRPr="002F17B5" w:rsidRDefault="00D6036D" w:rsidP="007D6048">
            <w:pPr>
              <w:pStyle w:val="14"/>
              <w:widowControl/>
              <w:snapToGrid w:val="0"/>
              <w:spacing w:beforeLines="50" w:before="156" w:line="520" w:lineRule="exact"/>
              <w:ind w:left="204" w:hangingChars="68" w:hanging="204"/>
              <w:jc w:val="both"/>
              <w:rPr>
                <w:rFonts w:ascii="Times New Roman" w:hAnsi="Times New Roman"/>
                <w:sz w:val="30"/>
                <w:szCs w:val="30"/>
                <w:lang w:eastAsia="zh-CN"/>
              </w:rPr>
            </w:pPr>
            <w:r w:rsidRPr="007D6048">
              <w:rPr>
                <w:rFonts w:ascii="Times New Roman" w:eastAsia="SimSun" w:hAnsi="Times New Roman"/>
                <w:sz w:val="30"/>
                <w:szCs w:val="30"/>
                <w:lang w:eastAsia="zh-CN"/>
              </w:rPr>
              <w:t>4.</w:t>
            </w:r>
            <w:r w:rsidRPr="007D6048">
              <w:rPr>
                <w:rFonts w:ascii="Times New Roman" w:eastAsia="SimSun" w:hAnsi="Times New Roman"/>
                <w:sz w:val="30"/>
                <w:szCs w:val="30"/>
                <w:lang w:eastAsia="zh-CN"/>
              </w:rPr>
              <w:t>尽管有本条第</w:t>
            </w:r>
            <w:r w:rsidRPr="007D6048">
              <w:rPr>
                <w:rFonts w:ascii="Times New Roman" w:eastAsia="SimSun" w:hAnsi="Times New Roman"/>
                <w:sz w:val="30"/>
                <w:szCs w:val="30"/>
                <w:lang w:eastAsia="zh-CN"/>
              </w:rPr>
              <w:t>2</w:t>
            </w:r>
            <w:r w:rsidRPr="007D6048">
              <w:rPr>
                <w:rFonts w:ascii="Times New Roman" w:eastAsia="SimSun" w:hAnsi="Times New Roman"/>
                <w:sz w:val="30"/>
                <w:szCs w:val="30"/>
                <w:lang w:eastAsia="zh-CN"/>
              </w:rPr>
              <w:t>款的规定，</w:t>
            </w:r>
            <w:r w:rsidR="00FD622A">
              <w:rPr>
                <w:rFonts w:ascii="Times New Roman" w:eastAsia="SimSun" w:hAnsi="Times New Roman"/>
                <w:sz w:val="30"/>
                <w:szCs w:val="30"/>
                <w:lang w:eastAsia="zh-CN"/>
              </w:rPr>
              <w:t>澳门</w:t>
            </w:r>
            <w:r w:rsidRPr="007D6048">
              <w:rPr>
                <w:rFonts w:ascii="Times New Roman" w:eastAsia="SimSun" w:hAnsi="Times New Roman"/>
                <w:sz w:val="30"/>
                <w:szCs w:val="30"/>
                <w:lang w:eastAsia="zh-CN"/>
              </w:rPr>
              <w:t>投资者在符合中央政府或内地有关部门规定的条件的情况下可投资银行间债券市场：</w:t>
            </w:r>
          </w:p>
          <w:p w:rsidR="00D6036D" w:rsidRPr="002F17B5" w:rsidRDefault="00FD622A" w:rsidP="00D46DFC">
            <w:pPr>
              <w:numPr>
                <w:ilvl w:val="0"/>
                <w:numId w:val="7"/>
              </w:numPr>
              <w:snapToGrid w:val="0"/>
              <w:spacing w:line="520" w:lineRule="exact"/>
              <w:ind w:left="630"/>
              <w:rPr>
                <w:rFonts w:ascii="Times New Roman" w:hAnsi="Times New Roman"/>
                <w:sz w:val="30"/>
                <w:szCs w:val="30"/>
              </w:rPr>
            </w:pPr>
            <w:r>
              <w:rPr>
                <w:rFonts w:ascii="Times New Roman" w:hAnsi="Times New Roman"/>
                <w:sz w:val="30"/>
                <w:szCs w:val="30"/>
              </w:rPr>
              <w:t>澳门</w:t>
            </w:r>
            <w:r w:rsidR="00D6036D" w:rsidRPr="002F17B5">
              <w:rPr>
                <w:rFonts w:ascii="Times New Roman" w:hAnsi="Times New Roman"/>
                <w:sz w:val="30"/>
                <w:szCs w:val="30"/>
              </w:rPr>
              <w:t>货币当局、</w:t>
            </w:r>
            <w:r w:rsidR="00C716B4" w:rsidRPr="002F17B5">
              <w:rPr>
                <w:rFonts w:ascii="Times New Roman" w:hAnsi="Times New Roman"/>
                <w:sz w:val="30"/>
                <w:szCs w:val="30"/>
              </w:rPr>
              <w:t>国际金融组织、</w:t>
            </w:r>
            <w:r w:rsidR="00D6036D" w:rsidRPr="002F17B5">
              <w:rPr>
                <w:rFonts w:ascii="Times New Roman" w:hAnsi="Times New Roman"/>
                <w:sz w:val="30"/>
                <w:szCs w:val="30"/>
              </w:rPr>
              <w:t>主权财富基金可在银行间市场投资债券现券、债券回购、债券借贷、债券远期，以及利率互换、远期利率协议等其他经中国人民银行许可的交易。</w:t>
            </w:r>
          </w:p>
          <w:p w:rsidR="00D6036D" w:rsidRPr="002F17B5" w:rsidRDefault="00D6036D" w:rsidP="00D46DFC">
            <w:pPr>
              <w:numPr>
                <w:ilvl w:val="0"/>
                <w:numId w:val="7"/>
              </w:numPr>
              <w:snapToGrid w:val="0"/>
              <w:spacing w:line="520" w:lineRule="exact"/>
              <w:ind w:left="630"/>
              <w:rPr>
                <w:rFonts w:ascii="Times New Roman" w:hAnsi="Times New Roman"/>
                <w:sz w:val="30"/>
                <w:szCs w:val="30"/>
              </w:rPr>
            </w:pPr>
            <w:r w:rsidRPr="002F17B5">
              <w:rPr>
                <w:rFonts w:ascii="Times New Roman" w:hAnsi="Times New Roman"/>
                <w:sz w:val="30"/>
                <w:szCs w:val="30"/>
              </w:rPr>
              <w:t>符合条件的</w:t>
            </w:r>
            <w:r w:rsidR="00FD622A">
              <w:rPr>
                <w:rFonts w:ascii="Times New Roman" w:hAnsi="Times New Roman"/>
                <w:sz w:val="30"/>
                <w:szCs w:val="30"/>
              </w:rPr>
              <w:t>澳门</w:t>
            </w:r>
            <w:r w:rsidRPr="002F17B5">
              <w:rPr>
                <w:rFonts w:ascii="Times New Roman" w:hAnsi="Times New Roman"/>
                <w:sz w:val="30"/>
                <w:szCs w:val="30"/>
              </w:rPr>
              <w:t>商业银行、保险公司、证券公司、基金管理公司及其他资产管理机构等各类金融机构及其发行的产品，以及养老基金、慈善基金、捐赠基金等中长期机构投资者可在银行间债券市场开展债券现券等经中国人民银行许可的交易。</w:t>
            </w:r>
          </w:p>
          <w:p w:rsidR="00D6036D" w:rsidRPr="002F17B5" w:rsidRDefault="00D6036D" w:rsidP="00D46DFC">
            <w:pPr>
              <w:numPr>
                <w:ilvl w:val="0"/>
                <w:numId w:val="7"/>
              </w:numPr>
              <w:snapToGrid w:val="0"/>
              <w:spacing w:line="520" w:lineRule="exact"/>
              <w:ind w:left="630"/>
              <w:rPr>
                <w:rFonts w:ascii="Times New Roman" w:hAnsi="Times New Roman"/>
                <w:sz w:val="30"/>
                <w:szCs w:val="30"/>
              </w:rPr>
            </w:pPr>
            <w:r w:rsidRPr="002F17B5">
              <w:rPr>
                <w:rFonts w:ascii="Times New Roman" w:hAnsi="Times New Roman"/>
                <w:sz w:val="30"/>
                <w:szCs w:val="30"/>
              </w:rPr>
              <w:t>合格境外机构投资者（包括</w:t>
            </w:r>
            <w:r w:rsidRPr="002F17B5">
              <w:rPr>
                <w:rFonts w:ascii="Times New Roman" w:hAnsi="Times New Roman"/>
                <w:sz w:val="30"/>
                <w:szCs w:val="30"/>
              </w:rPr>
              <w:t>QFII</w:t>
            </w:r>
            <w:r w:rsidRPr="002F17B5">
              <w:rPr>
                <w:rFonts w:ascii="Times New Roman" w:hAnsi="Times New Roman"/>
                <w:sz w:val="30"/>
                <w:szCs w:val="30"/>
              </w:rPr>
              <w:t>和</w:t>
            </w:r>
            <w:r w:rsidRPr="002F17B5">
              <w:rPr>
                <w:rFonts w:ascii="Times New Roman" w:hAnsi="Times New Roman"/>
                <w:sz w:val="30"/>
                <w:szCs w:val="30"/>
              </w:rPr>
              <w:t>RQFII</w:t>
            </w:r>
            <w:r w:rsidRPr="002F17B5">
              <w:rPr>
                <w:rFonts w:ascii="Times New Roman" w:hAnsi="Times New Roman"/>
                <w:sz w:val="30"/>
                <w:szCs w:val="30"/>
              </w:rPr>
              <w:t>）可</w:t>
            </w:r>
            <w:r w:rsidRPr="002F17B5">
              <w:rPr>
                <w:rFonts w:ascii="Times New Roman" w:hAnsi="Times New Roman"/>
                <w:sz w:val="30"/>
                <w:szCs w:val="30"/>
              </w:rPr>
              <w:lastRenderedPageBreak/>
              <w:t>在银行间债券市场开展债券现券等经中国人民银行许可的交易。</w:t>
            </w:r>
          </w:p>
          <w:p w:rsidR="00D6036D" w:rsidRPr="002F17B5" w:rsidRDefault="00D6036D" w:rsidP="00D46DFC">
            <w:pPr>
              <w:numPr>
                <w:ilvl w:val="0"/>
                <w:numId w:val="7"/>
              </w:numPr>
              <w:snapToGrid w:val="0"/>
              <w:spacing w:line="520" w:lineRule="exact"/>
              <w:ind w:left="630"/>
              <w:rPr>
                <w:rFonts w:ascii="Times New Roman" w:hAnsi="Times New Roman"/>
                <w:sz w:val="30"/>
                <w:szCs w:val="30"/>
              </w:rPr>
            </w:pPr>
            <w:r w:rsidRPr="002F17B5">
              <w:rPr>
                <w:rFonts w:ascii="Times New Roman" w:hAnsi="Times New Roman"/>
                <w:sz w:val="30"/>
                <w:szCs w:val="30"/>
              </w:rPr>
              <w:t>已进入银行间债券市场的</w:t>
            </w:r>
            <w:r w:rsidR="00FD622A">
              <w:rPr>
                <w:rFonts w:ascii="Times New Roman" w:hAnsi="Times New Roman"/>
                <w:sz w:val="30"/>
                <w:szCs w:val="30"/>
              </w:rPr>
              <w:t>澳门</w:t>
            </w:r>
            <w:r w:rsidRPr="002F17B5">
              <w:rPr>
                <w:rFonts w:ascii="Times New Roman" w:hAnsi="Times New Roman"/>
                <w:sz w:val="30"/>
                <w:szCs w:val="30"/>
              </w:rPr>
              <w:t>人民币业务清算行、</w:t>
            </w:r>
            <w:r w:rsidR="00FD622A">
              <w:rPr>
                <w:rFonts w:ascii="Times New Roman" w:hAnsi="Times New Roman"/>
                <w:sz w:val="30"/>
                <w:szCs w:val="30"/>
              </w:rPr>
              <w:t>澳门</w:t>
            </w:r>
            <w:r w:rsidRPr="002F17B5">
              <w:rPr>
                <w:rFonts w:ascii="Times New Roman" w:hAnsi="Times New Roman"/>
                <w:sz w:val="30"/>
                <w:szCs w:val="30"/>
              </w:rPr>
              <w:t>参加行可开展债券回购交易。</w:t>
            </w:r>
          </w:p>
          <w:p w:rsidR="00985F8A" w:rsidRPr="002F17B5" w:rsidRDefault="00D6036D" w:rsidP="007D6048">
            <w:pPr>
              <w:pStyle w:val="14"/>
              <w:widowControl/>
              <w:snapToGrid w:val="0"/>
              <w:spacing w:beforeLines="50" w:before="156" w:line="520" w:lineRule="exact"/>
              <w:ind w:left="204" w:hangingChars="68" w:hanging="204"/>
              <w:jc w:val="both"/>
              <w:rPr>
                <w:rFonts w:ascii="Times New Roman" w:eastAsia="KaiTi_GB2312" w:hAnsi="Times New Roman"/>
                <w:sz w:val="30"/>
                <w:szCs w:val="21"/>
                <w:lang w:eastAsia="zh-CN"/>
              </w:rPr>
            </w:pPr>
            <w:r w:rsidRPr="007D6048">
              <w:rPr>
                <w:rFonts w:ascii="Times New Roman" w:eastAsia="SimSun" w:hAnsi="Times New Roman"/>
                <w:sz w:val="30"/>
                <w:szCs w:val="30"/>
                <w:lang w:eastAsia="zh-CN"/>
              </w:rPr>
              <w:t>5.</w:t>
            </w:r>
            <w:r w:rsidRPr="007D6048">
              <w:rPr>
                <w:rFonts w:ascii="Times New Roman" w:eastAsia="SimSun" w:hAnsi="Times New Roman"/>
                <w:sz w:val="30"/>
                <w:szCs w:val="30"/>
                <w:lang w:eastAsia="zh-CN"/>
              </w:rPr>
              <w:t>尽管有本条第</w:t>
            </w:r>
            <w:r w:rsidRPr="007D6048">
              <w:rPr>
                <w:rFonts w:ascii="Times New Roman" w:eastAsia="SimSun" w:hAnsi="Times New Roman"/>
                <w:sz w:val="30"/>
                <w:szCs w:val="30"/>
                <w:lang w:eastAsia="zh-CN"/>
              </w:rPr>
              <w:t>2</w:t>
            </w:r>
            <w:r w:rsidRPr="007D6048">
              <w:rPr>
                <w:rFonts w:ascii="Times New Roman" w:eastAsia="SimSun" w:hAnsi="Times New Roman"/>
                <w:sz w:val="30"/>
                <w:szCs w:val="30"/>
                <w:lang w:eastAsia="zh-CN"/>
              </w:rPr>
              <w:t>款的规定，</w:t>
            </w:r>
            <w:r w:rsidR="00FD622A">
              <w:rPr>
                <w:rFonts w:ascii="Times New Roman" w:eastAsia="SimSun" w:hAnsi="Times New Roman"/>
                <w:sz w:val="30"/>
                <w:szCs w:val="30"/>
                <w:lang w:eastAsia="zh-CN"/>
              </w:rPr>
              <w:t>澳门</w:t>
            </w:r>
            <w:r w:rsidRPr="007D6048">
              <w:rPr>
                <w:rFonts w:ascii="Times New Roman" w:eastAsia="SimSun" w:hAnsi="Times New Roman"/>
                <w:sz w:val="30"/>
                <w:szCs w:val="30"/>
                <w:lang w:eastAsia="zh-CN"/>
              </w:rPr>
              <w:t>投资者在符合中央政府或内地有关部门规定的条件下可参与内地银行间外汇市场从事外汇交易：</w:t>
            </w:r>
            <w:r w:rsidR="00FD622A">
              <w:rPr>
                <w:rFonts w:ascii="Times New Roman" w:eastAsia="SimSun" w:hAnsi="Times New Roman"/>
                <w:sz w:val="30"/>
                <w:szCs w:val="30"/>
                <w:lang w:eastAsia="zh-CN"/>
              </w:rPr>
              <w:t>澳门</w:t>
            </w:r>
            <w:r w:rsidRPr="007D6048">
              <w:rPr>
                <w:rFonts w:ascii="Times New Roman" w:eastAsia="SimSun" w:hAnsi="Times New Roman"/>
                <w:sz w:val="30"/>
                <w:szCs w:val="30"/>
                <w:lang w:eastAsia="zh-CN"/>
              </w:rPr>
              <w:t>货币当局、官方储备管理机构、国际金融组织、主权财富基金、人民币业务清算行、符合一定条件的人民币购售业务</w:t>
            </w:r>
            <w:r w:rsidR="00FD622A">
              <w:rPr>
                <w:rFonts w:ascii="Times New Roman" w:eastAsia="SimSun" w:hAnsi="Times New Roman"/>
                <w:sz w:val="30"/>
                <w:szCs w:val="30"/>
                <w:lang w:eastAsia="zh-CN"/>
              </w:rPr>
              <w:t>澳门</w:t>
            </w:r>
            <w:r w:rsidRPr="007D6048">
              <w:rPr>
                <w:rFonts w:ascii="Times New Roman" w:eastAsia="SimSun" w:hAnsi="Times New Roman"/>
                <w:sz w:val="30"/>
                <w:szCs w:val="30"/>
                <w:lang w:eastAsia="zh-CN"/>
              </w:rPr>
              <w:t>参加行。</w:t>
            </w:r>
          </w:p>
        </w:tc>
      </w:tr>
    </w:tbl>
    <w:p w:rsidR="003B0E44" w:rsidRPr="002F17B5" w:rsidRDefault="002E49B4" w:rsidP="0076707F">
      <w:pPr>
        <w:snapToGrid w:val="0"/>
        <w:spacing w:line="600" w:lineRule="exact"/>
        <w:jc w:val="center"/>
        <w:outlineLvl w:val="1"/>
        <w:rPr>
          <w:rFonts w:ascii="Times New Roman" w:eastAsia="FangSong_GB2312" w:hAnsi="Times New Roman"/>
          <w:b/>
          <w:sz w:val="32"/>
          <w:szCs w:val="32"/>
        </w:rPr>
      </w:pPr>
      <w:bookmarkStart w:id="22" w:name="_Toc429294883"/>
      <w:r w:rsidRPr="002F17B5">
        <w:rPr>
          <w:rFonts w:ascii="Times New Roman" w:eastAsia="FangSong_GB2312" w:hAnsi="Times New Roman"/>
          <w:b/>
          <w:sz w:val="32"/>
          <w:szCs w:val="32"/>
        </w:rPr>
        <w:lastRenderedPageBreak/>
        <w:br w:type="page"/>
      </w:r>
    </w:p>
    <w:p w:rsidR="00D5515B" w:rsidRPr="002F17B5" w:rsidRDefault="00185B0B" w:rsidP="0076707F">
      <w:pPr>
        <w:snapToGrid w:val="0"/>
        <w:spacing w:line="600" w:lineRule="exact"/>
        <w:jc w:val="center"/>
        <w:outlineLvl w:val="1"/>
        <w:rPr>
          <w:rFonts w:ascii="Times New Roman" w:eastAsia="FangSong_GB2312" w:hAnsi="Times New Roman"/>
          <w:b/>
          <w:sz w:val="32"/>
          <w:szCs w:val="32"/>
        </w:rPr>
      </w:pPr>
      <w:bookmarkStart w:id="23" w:name="_Toc491265812"/>
      <w:bookmarkEnd w:id="22"/>
      <w:r w:rsidRPr="002F17B5">
        <w:rPr>
          <w:rFonts w:ascii="Times New Roman" w:eastAsia="FangSong_GB2312" w:hAnsi="Times New Roman"/>
          <w:b/>
          <w:sz w:val="32"/>
          <w:szCs w:val="32"/>
        </w:rPr>
        <w:lastRenderedPageBreak/>
        <w:t>附表</w:t>
      </w:r>
      <w:r w:rsidRPr="002F17B5">
        <w:rPr>
          <w:rFonts w:ascii="Times New Roman" w:eastAsia="FangSong_GB2312" w:hAnsi="Times New Roman"/>
          <w:b/>
          <w:sz w:val="32"/>
          <w:szCs w:val="32"/>
        </w:rPr>
        <w:t>1</w:t>
      </w:r>
      <w:r w:rsidRPr="002F17B5">
        <w:rPr>
          <w:rFonts w:ascii="Times New Roman" w:eastAsia="FangSong_GB2312" w:hAnsi="Times New Roman"/>
          <w:b/>
          <w:sz w:val="32"/>
          <w:szCs w:val="32"/>
        </w:rPr>
        <w:t>条目</w:t>
      </w:r>
      <w:r w:rsidR="002E49B4" w:rsidRPr="002F17B5">
        <w:rPr>
          <w:rFonts w:ascii="Times New Roman" w:eastAsia="FangSong_GB2312" w:hAnsi="Times New Roman"/>
          <w:b/>
          <w:sz w:val="32"/>
          <w:szCs w:val="32"/>
        </w:rPr>
        <w:t>9</w:t>
      </w:r>
      <w:r w:rsidRPr="002F17B5">
        <w:rPr>
          <w:rFonts w:ascii="Times New Roman" w:eastAsia="FangSong_GB2312" w:hAnsi="Times New Roman"/>
          <w:b/>
          <w:sz w:val="32"/>
          <w:szCs w:val="32"/>
        </w:rPr>
        <w:t>－所有部门</w:t>
      </w:r>
      <w:bookmarkEnd w:id="23"/>
    </w:p>
    <w:p w:rsidR="00D5515B" w:rsidRPr="002F17B5" w:rsidRDefault="00D5515B" w:rsidP="0076707F">
      <w:pPr>
        <w:snapToGrid w:val="0"/>
        <w:spacing w:line="600" w:lineRule="exact"/>
        <w:rPr>
          <w:rFonts w:ascii="Times New Roman" w:eastAsia="FangSong_GB2312" w:hAnsi="Times New Roman"/>
          <w:sz w:val="32"/>
          <w:szCs w:val="21"/>
        </w:rPr>
      </w:pPr>
    </w:p>
    <w:tbl>
      <w:tblPr>
        <w:tblW w:w="5000" w:type="pct"/>
        <w:jc w:val="center"/>
        <w:tblLook w:val="0000" w:firstRow="0" w:lastRow="0" w:firstColumn="0" w:lastColumn="0" w:noHBand="0" w:noVBand="0"/>
      </w:tblPr>
      <w:tblGrid>
        <w:gridCol w:w="1638"/>
        <w:gridCol w:w="6884"/>
      </w:tblGrid>
      <w:tr w:rsidR="00D5515B" w:rsidRPr="002F17B5">
        <w:trPr>
          <w:trHeight w:val="300"/>
          <w:jc w:val="center"/>
        </w:trPr>
        <w:tc>
          <w:tcPr>
            <w:tcW w:w="961" w:type="pct"/>
          </w:tcPr>
          <w:p w:rsidR="00D5515B" w:rsidRPr="002F17B5" w:rsidRDefault="00D5515B" w:rsidP="0076707F">
            <w:pPr>
              <w:snapToGrid w:val="0"/>
              <w:spacing w:line="600" w:lineRule="exact"/>
              <w:rPr>
                <w:rFonts w:ascii="Times New Roman" w:eastAsia="SimHei" w:hAnsi="Times New Roman"/>
                <w:b/>
                <w:bCs/>
                <w:sz w:val="30"/>
                <w:szCs w:val="30"/>
              </w:rPr>
            </w:pPr>
            <w:r w:rsidRPr="002F17B5">
              <w:rPr>
                <w:rFonts w:ascii="Times New Roman" w:eastAsia="FangSong_GB2312" w:hAnsi="Times New Roman"/>
                <w:sz w:val="32"/>
                <w:szCs w:val="21"/>
              </w:rPr>
              <w:br w:type="page"/>
            </w:r>
            <w:r w:rsidR="00185B0B" w:rsidRPr="002F17B5">
              <w:rPr>
                <w:rFonts w:ascii="Times New Roman" w:eastAsia="SimHei" w:hAnsi="Times New Roman"/>
                <w:b/>
                <w:bCs/>
                <w:sz w:val="30"/>
                <w:szCs w:val="30"/>
              </w:rPr>
              <w:t>部门：</w:t>
            </w:r>
          </w:p>
        </w:tc>
        <w:tc>
          <w:tcPr>
            <w:tcW w:w="4039" w:type="pct"/>
            <w:vAlign w:val="center"/>
          </w:tcPr>
          <w:p w:rsidR="00D5515B" w:rsidRPr="002F17B5" w:rsidRDefault="00185B0B" w:rsidP="0076707F">
            <w:pPr>
              <w:snapToGrid w:val="0"/>
              <w:spacing w:line="600" w:lineRule="exact"/>
              <w:rPr>
                <w:rFonts w:ascii="Times New Roman" w:hAnsi="Times New Roman"/>
                <w:sz w:val="30"/>
                <w:szCs w:val="21"/>
              </w:rPr>
            </w:pPr>
            <w:r w:rsidRPr="002F17B5">
              <w:rPr>
                <w:rFonts w:ascii="Times New Roman" w:hAnsi="Times New Roman"/>
                <w:sz w:val="30"/>
                <w:szCs w:val="21"/>
              </w:rPr>
              <w:t>所有部门</w:t>
            </w:r>
          </w:p>
        </w:tc>
      </w:tr>
      <w:tr w:rsidR="00D5515B" w:rsidRPr="002F17B5">
        <w:trPr>
          <w:trHeight w:val="361"/>
          <w:jc w:val="center"/>
        </w:trPr>
        <w:tc>
          <w:tcPr>
            <w:tcW w:w="961" w:type="pct"/>
          </w:tcPr>
          <w:p w:rsidR="00D5515B" w:rsidRPr="002F17B5" w:rsidRDefault="00185B0B" w:rsidP="0076707F">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所涉义务：</w:t>
            </w:r>
          </w:p>
        </w:tc>
        <w:tc>
          <w:tcPr>
            <w:tcW w:w="4039" w:type="pct"/>
            <w:vAlign w:val="center"/>
          </w:tcPr>
          <w:p w:rsidR="00D5515B" w:rsidRPr="002F17B5" w:rsidRDefault="00185B0B" w:rsidP="0076707F">
            <w:pPr>
              <w:snapToGrid w:val="0"/>
              <w:spacing w:line="600" w:lineRule="exact"/>
              <w:rPr>
                <w:rFonts w:ascii="Times New Roman" w:hAnsi="Times New Roman"/>
                <w:sz w:val="30"/>
                <w:szCs w:val="21"/>
              </w:rPr>
            </w:pPr>
            <w:r w:rsidRPr="002F17B5">
              <w:rPr>
                <w:rFonts w:ascii="Times New Roman" w:hAnsi="Times New Roman"/>
                <w:sz w:val="30"/>
                <w:szCs w:val="21"/>
              </w:rPr>
              <w:t>国民待遇（第五条）</w:t>
            </w:r>
          </w:p>
        </w:tc>
      </w:tr>
      <w:tr w:rsidR="00D5515B" w:rsidRPr="002F17B5">
        <w:trPr>
          <w:trHeight w:val="225"/>
          <w:jc w:val="center"/>
        </w:trPr>
        <w:tc>
          <w:tcPr>
            <w:tcW w:w="961" w:type="pct"/>
          </w:tcPr>
          <w:p w:rsidR="00D5515B" w:rsidRPr="002F17B5" w:rsidRDefault="00185B0B" w:rsidP="0076707F">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描述：</w:t>
            </w:r>
          </w:p>
        </w:tc>
        <w:tc>
          <w:tcPr>
            <w:tcW w:w="4039" w:type="pct"/>
            <w:vAlign w:val="center"/>
          </w:tcPr>
          <w:p w:rsidR="00D5515B" w:rsidRPr="007D6048" w:rsidRDefault="004D6A42" w:rsidP="007D6048">
            <w:pPr>
              <w:pStyle w:val="14"/>
              <w:widowControl/>
              <w:snapToGrid w:val="0"/>
              <w:spacing w:beforeLines="50" w:before="156" w:line="520" w:lineRule="exact"/>
              <w:ind w:left="204" w:hangingChars="68" w:hanging="204"/>
              <w:jc w:val="both"/>
              <w:rPr>
                <w:rFonts w:ascii="Times New Roman" w:eastAsia="SimSun" w:hAnsi="Times New Roman"/>
                <w:sz w:val="30"/>
                <w:szCs w:val="30"/>
                <w:lang w:eastAsia="zh-CN"/>
              </w:rPr>
            </w:pPr>
            <w:r w:rsidRPr="007D6048">
              <w:rPr>
                <w:rFonts w:ascii="Times New Roman" w:eastAsia="SimSun" w:hAnsi="Times New Roman"/>
                <w:sz w:val="30"/>
                <w:szCs w:val="30"/>
                <w:lang w:eastAsia="zh-CN"/>
              </w:rPr>
              <w:t>1.</w:t>
            </w:r>
            <w:r w:rsidR="00FD622A">
              <w:rPr>
                <w:rFonts w:ascii="Times New Roman" w:eastAsia="SimSun" w:hAnsi="Times New Roman"/>
                <w:sz w:val="30"/>
                <w:szCs w:val="30"/>
                <w:lang w:eastAsia="zh-CN"/>
              </w:rPr>
              <w:t>澳门</w:t>
            </w:r>
            <w:r w:rsidR="00185B0B" w:rsidRPr="007D6048">
              <w:rPr>
                <w:rFonts w:ascii="Times New Roman" w:eastAsia="SimSun" w:hAnsi="Times New Roman"/>
                <w:sz w:val="30"/>
                <w:szCs w:val="30"/>
                <w:lang w:eastAsia="zh-CN"/>
              </w:rPr>
              <w:t>投资者不得以个人独资企业的形式在内地开展经营活动，也不得成为农民专业合作社成员。</w:t>
            </w:r>
          </w:p>
          <w:p w:rsidR="00D5515B" w:rsidRPr="002F17B5" w:rsidRDefault="004D6A42" w:rsidP="007D6048">
            <w:pPr>
              <w:pStyle w:val="14"/>
              <w:widowControl/>
              <w:snapToGrid w:val="0"/>
              <w:spacing w:beforeLines="50" w:before="156" w:line="520" w:lineRule="exact"/>
              <w:ind w:left="204" w:hangingChars="68" w:hanging="204"/>
              <w:jc w:val="both"/>
              <w:rPr>
                <w:rFonts w:ascii="Times New Roman" w:hAnsi="Times New Roman"/>
                <w:sz w:val="30"/>
                <w:szCs w:val="21"/>
                <w:lang w:eastAsia="zh-CN"/>
              </w:rPr>
            </w:pPr>
            <w:r w:rsidRPr="007D6048">
              <w:rPr>
                <w:rFonts w:ascii="Times New Roman" w:eastAsia="SimSun" w:hAnsi="Times New Roman"/>
                <w:sz w:val="30"/>
                <w:szCs w:val="30"/>
                <w:lang w:eastAsia="zh-CN"/>
              </w:rPr>
              <w:t>2.</w:t>
            </w:r>
            <w:r w:rsidR="00185B0B" w:rsidRPr="007D6048">
              <w:rPr>
                <w:rFonts w:ascii="Times New Roman" w:eastAsia="SimSun" w:hAnsi="Times New Roman"/>
                <w:sz w:val="30"/>
                <w:szCs w:val="30"/>
                <w:lang w:eastAsia="zh-CN"/>
              </w:rPr>
              <w:t>对于</w:t>
            </w:r>
            <w:r w:rsidR="004B2926" w:rsidRPr="007D6048">
              <w:rPr>
                <w:rFonts w:ascii="Times New Roman" w:eastAsia="SimSun" w:hAnsi="Times New Roman"/>
                <w:sz w:val="30"/>
                <w:szCs w:val="30"/>
                <w:lang w:eastAsia="zh-CN"/>
              </w:rPr>
              <w:t>本协议附件</w:t>
            </w:r>
            <w:r w:rsidR="004B2926" w:rsidRPr="007D6048">
              <w:rPr>
                <w:rFonts w:ascii="Times New Roman" w:eastAsia="SimSun" w:hAnsi="Times New Roman"/>
                <w:sz w:val="30"/>
                <w:szCs w:val="30"/>
                <w:lang w:eastAsia="zh-CN"/>
              </w:rPr>
              <w:t>2</w:t>
            </w:r>
            <w:r w:rsidR="004B2926" w:rsidRPr="007D6048">
              <w:rPr>
                <w:rFonts w:ascii="Times New Roman" w:eastAsia="SimSun" w:hAnsi="Times New Roman"/>
                <w:sz w:val="30"/>
                <w:szCs w:val="30"/>
                <w:lang w:eastAsia="zh-CN"/>
              </w:rPr>
              <w:t>之</w:t>
            </w:r>
            <w:r w:rsidR="00434791" w:rsidRPr="00434791">
              <w:rPr>
                <w:rFonts w:ascii="Times New Roman" w:eastAsia="SimSun" w:hAnsi="Times New Roman"/>
                <w:sz w:val="30"/>
                <w:szCs w:val="30"/>
                <w:lang w:eastAsia="zh-CN"/>
              </w:rPr>
              <w:t>第一部分（内地减让表）</w:t>
            </w:r>
            <w:r w:rsidR="004B2926" w:rsidRPr="007D6048">
              <w:rPr>
                <w:rFonts w:ascii="Times New Roman" w:eastAsia="SimSun" w:hAnsi="Times New Roman"/>
                <w:sz w:val="30"/>
                <w:szCs w:val="30"/>
                <w:lang w:eastAsia="zh-CN"/>
              </w:rPr>
              <w:t>附表</w:t>
            </w:r>
            <w:r w:rsidR="004B2926" w:rsidRPr="007D6048">
              <w:rPr>
                <w:rFonts w:ascii="Times New Roman" w:eastAsia="SimSun" w:hAnsi="Times New Roman"/>
                <w:sz w:val="30"/>
                <w:szCs w:val="30"/>
                <w:lang w:eastAsia="zh-CN"/>
              </w:rPr>
              <w:t>1</w:t>
            </w:r>
            <w:r w:rsidR="004B2926" w:rsidRPr="007D6048">
              <w:rPr>
                <w:rFonts w:ascii="Times New Roman" w:eastAsia="SimSun" w:hAnsi="Times New Roman"/>
                <w:sz w:val="30"/>
                <w:szCs w:val="30"/>
                <w:lang w:eastAsia="zh-CN"/>
              </w:rPr>
              <w:t>、附表</w:t>
            </w:r>
            <w:r w:rsidR="004B2926" w:rsidRPr="007D6048">
              <w:rPr>
                <w:rFonts w:ascii="Times New Roman" w:eastAsia="SimSun" w:hAnsi="Times New Roman"/>
                <w:sz w:val="30"/>
                <w:szCs w:val="30"/>
                <w:lang w:eastAsia="zh-CN"/>
              </w:rPr>
              <w:t>2</w:t>
            </w:r>
            <w:r w:rsidR="00185B0B" w:rsidRPr="007D6048">
              <w:rPr>
                <w:rFonts w:ascii="Times New Roman" w:eastAsia="SimSun" w:hAnsi="Times New Roman"/>
                <w:sz w:val="30"/>
                <w:szCs w:val="30"/>
                <w:lang w:eastAsia="zh-CN"/>
              </w:rPr>
              <w:t>中含有</w:t>
            </w:r>
            <w:r w:rsidR="00185B0B" w:rsidRPr="007D6048">
              <w:rPr>
                <w:rFonts w:ascii="Times New Roman" w:eastAsia="SimSun" w:hAnsi="Times New Roman"/>
                <w:sz w:val="30"/>
                <w:szCs w:val="30"/>
                <w:lang w:eastAsia="zh-CN"/>
              </w:rPr>
              <w:t>“</w:t>
            </w:r>
            <w:r w:rsidR="00FD622A">
              <w:rPr>
                <w:rFonts w:ascii="Times New Roman" w:eastAsia="SimSun" w:hAnsi="Times New Roman"/>
                <w:sz w:val="30"/>
                <w:szCs w:val="30"/>
                <w:lang w:eastAsia="zh-CN"/>
              </w:rPr>
              <w:t>澳门</w:t>
            </w:r>
            <w:r w:rsidR="00185B0B" w:rsidRPr="007D6048">
              <w:rPr>
                <w:rFonts w:ascii="Times New Roman" w:eastAsia="SimSun" w:hAnsi="Times New Roman"/>
                <w:sz w:val="30"/>
                <w:szCs w:val="30"/>
                <w:lang w:eastAsia="zh-CN"/>
              </w:rPr>
              <w:t>投资者不得投资</w:t>
            </w:r>
            <w:r w:rsidR="00185B0B" w:rsidRPr="007D6048">
              <w:rPr>
                <w:rFonts w:ascii="Times New Roman" w:eastAsia="SimSun" w:hAnsi="Times New Roman"/>
                <w:sz w:val="30"/>
                <w:szCs w:val="30"/>
                <w:lang w:eastAsia="zh-CN"/>
              </w:rPr>
              <w:t>”</w:t>
            </w:r>
            <w:r w:rsidR="00185B0B" w:rsidRPr="007D6048">
              <w:rPr>
                <w:rFonts w:ascii="Times New Roman" w:eastAsia="SimSun" w:hAnsi="Times New Roman"/>
                <w:sz w:val="30"/>
                <w:szCs w:val="30"/>
                <w:lang w:eastAsia="zh-CN"/>
              </w:rPr>
              <w:t>、</w:t>
            </w:r>
            <w:r w:rsidR="00185B0B" w:rsidRPr="007D6048">
              <w:rPr>
                <w:rFonts w:ascii="Times New Roman" w:eastAsia="SimSun" w:hAnsi="Times New Roman"/>
                <w:sz w:val="30"/>
                <w:szCs w:val="30"/>
                <w:lang w:eastAsia="zh-CN"/>
              </w:rPr>
              <w:t>“</w:t>
            </w:r>
            <w:r w:rsidR="00185B0B" w:rsidRPr="007D6048">
              <w:rPr>
                <w:rFonts w:ascii="Times New Roman" w:eastAsia="SimSun" w:hAnsi="Times New Roman"/>
                <w:sz w:val="30"/>
                <w:szCs w:val="30"/>
                <w:lang w:eastAsia="zh-CN"/>
              </w:rPr>
              <w:t>内地方控股</w:t>
            </w:r>
            <w:r w:rsidR="00185B0B" w:rsidRPr="007D6048">
              <w:rPr>
                <w:rFonts w:ascii="Times New Roman" w:eastAsia="SimSun" w:hAnsi="Times New Roman"/>
                <w:sz w:val="30"/>
                <w:szCs w:val="30"/>
                <w:lang w:eastAsia="zh-CN"/>
              </w:rPr>
              <w:t>”</w:t>
            </w:r>
            <w:r w:rsidR="00185B0B" w:rsidRPr="007D6048">
              <w:rPr>
                <w:rFonts w:ascii="Times New Roman" w:eastAsia="SimSun" w:hAnsi="Times New Roman"/>
                <w:sz w:val="30"/>
                <w:szCs w:val="30"/>
                <w:lang w:eastAsia="zh-CN"/>
              </w:rPr>
              <w:t>、</w:t>
            </w:r>
            <w:r w:rsidR="00185B0B" w:rsidRPr="007D6048">
              <w:rPr>
                <w:rFonts w:ascii="Times New Roman" w:eastAsia="SimSun" w:hAnsi="Times New Roman"/>
                <w:sz w:val="30"/>
                <w:szCs w:val="30"/>
                <w:lang w:eastAsia="zh-CN"/>
              </w:rPr>
              <w:t>“</w:t>
            </w:r>
            <w:r w:rsidR="00185B0B" w:rsidRPr="007D6048">
              <w:rPr>
                <w:rFonts w:ascii="Times New Roman" w:eastAsia="SimSun" w:hAnsi="Times New Roman"/>
                <w:sz w:val="30"/>
                <w:szCs w:val="30"/>
                <w:lang w:eastAsia="zh-CN"/>
              </w:rPr>
              <w:t>内地方相对控股</w:t>
            </w:r>
            <w:r w:rsidR="00185B0B" w:rsidRPr="007D6048">
              <w:rPr>
                <w:rFonts w:ascii="Times New Roman" w:eastAsia="SimSun" w:hAnsi="Times New Roman"/>
                <w:sz w:val="30"/>
                <w:szCs w:val="30"/>
                <w:lang w:eastAsia="zh-CN"/>
              </w:rPr>
              <w:t>”</w:t>
            </w:r>
            <w:r w:rsidR="00185B0B" w:rsidRPr="007D6048">
              <w:rPr>
                <w:rFonts w:ascii="Times New Roman" w:eastAsia="SimSun" w:hAnsi="Times New Roman"/>
                <w:sz w:val="30"/>
                <w:szCs w:val="30"/>
                <w:lang w:eastAsia="zh-CN"/>
              </w:rPr>
              <w:t>和有外资比例要求的行业、领域或业务，</w:t>
            </w:r>
            <w:r w:rsidR="00FD622A">
              <w:rPr>
                <w:rFonts w:ascii="Times New Roman" w:eastAsia="SimSun" w:hAnsi="Times New Roman"/>
                <w:sz w:val="30"/>
                <w:szCs w:val="30"/>
                <w:lang w:eastAsia="zh-CN"/>
              </w:rPr>
              <w:t>澳门</w:t>
            </w:r>
            <w:r w:rsidR="00185B0B" w:rsidRPr="007D6048">
              <w:rPr>
                <w:rFonts w:ascii="Times New Roman" w:eastAsia="SimSun" w:hAnsi="Times New Roman"/>
                <w:sz w:val="30"/>
                <w:szCs w:val="30"/>
                <w:lang w:eastAsia="zh-CN"/>
              </w:rPr>
              <w:t>投资者不得设立外商投资合伙企业。</w:t>
            </w:r>
          </w:p>
        </w:tc>
      </w:tr>
    </w:tbl>
    <w:p w:rsidR="00D5515B" w:rsidRPr="002F17B5" w:rsidRDefault="00D5515B" w:rsidP="0076707F">
      <w:pPr>
        <w:widowControl/>
        <w:snapToGrid w:val="0"/>
        <w:spacing w:line="600" w:lineRule="exact"/>
        <w:jc w:val="left"/>
        <w:rPr>
          <w:rFonts w:ascii="Times New Roman" w:eastAsia="FangSong_GB2312" w:hAnsi="Times New Roman"/>
          <w:sz w:val="32"/>
          <w:szCs w:val="21"/>
        </w:rPr>
        <w:sectPr w:rsidR="00D5515B" w:rsidRPr="002F17B5" w:rsidSect="00F12CED">
          <w:type w:val="continuous"/>
          <w:pgSz w:w="11906" w:h="16838"/>
          <w:pgMar w:top="1440" w:right="1800" w:bottom="1134" w:left="1800" w:header="851" w:footer="992" w:gutter="0"/>
          <w:cols w:space="425"/>
          <w:docGrid w:type="lines" w:linePitch="312"/>
        </w:sectPr>
      </w:pPr>
    </w:p>
    <w:p w:rsidR="00D5515B" w:rsidRPr="002F17B5" w:rsidRDefault="00D5515B" w:rsidP="00EF4064">
      <w:pPr>
        <w:snapToGrid w:val="0"/>
        <w:spacing w:line="600" w:lineRule="exact"/>
        <w:jc w:val="center"/>
        <w:rPr>
          <w:rFonts w:ascii="Times New Roman" w:eastAsia="FangSong_GB2312" w:hAnsi="Times New Roman"/>
          <w:sz w:val="36"/>
          <w:szCs w:val="21"/>
        </w:rPr>
      </w:pPr>
    </w:p>
    <w:p w:rsidR="00D5515B" w:rsidRPr="002F17B5" w:rsidRDefault="00185B0B" w:rsidP="00321C8E">
      <w:pPr>
        <w:snapToGrid w:val="0"/>
        <w:spacing w:line="600" w:lineRule="exact"/>
        <w:jc w:val="center"/>
        <w:outlineLvl w:val="1"/>
        <w:rPr>
          <w:rFonts w:ascii="Times New Roman" w:eastAsia="FangSong_GB2312" w:hAnsi="Times New Roman"/>
          <w:b/>
          <w:sz w:val="36"/>
          <w:szCs w:val="36"/>
        </w:rPr>
      </w:pPr>
      <w:bookmarkStart w:id="24" w:name="_Toc491265813"/>
      <w:r w:rsidRPr="002F17B5">
        <w:rPr>
          <w:rFonts w:ascii="Times New Roman" w:eastAsia="FangSong_GB2312" w:hAnsi="Times New Roman"/>
          <w:b/>
          <w:sz w:val="36"/>
          <w:szCs w:val="36"/>
        </w:rPr>
        <w:t>附表</w:t>
      </w:r>
      <w:r w:rsidRPr="002F17B5">
        <w:rPr>
          <w:rFonts w:ascii="Times New Roman" w:eastAsia="FangSong_GB2312" w:hAnsi="Times New Roman"/>
          <w:b/>
          <w:sz w:val="36"/>
          <w:szCs w:val="36"/>
        </w:rPr>
        <w:t>2</w:t>
      </w:r>
      <w:r w:rsidRPr="002F17B5">
        <w:rPr>
          <w:rFonts w:ascii="Times New Roman" w:eastAsia="FangSong_GB2312" w:hAnsi="Times New Roman"/>
          <w:b/>
          <w:sz w:val="36"/>
          <w:szCs w:val="36"/>
        </w:rPr>
        <w:t>（可回退条款负面清单）</w:t>
      </w:r>
      <w:bookmarkEnd w:id="24"/>
    </w:p>
    <w:p w:rsidR="004E7F36" w:rsidRPr="002F17B5" w:rsidRDefault="004E7F36" w:rsidP="00C3678A">
      <w:pPr>
        <w:autoSpaceDE w:val="0"/>
        <w:autoSpaceDN w:val="0"/>
        <w:adjustRightInd w:val="0"/>
        <w:snapToGrid w:val="0"/>
        <w:spacing w:line="500" w:lineRule="exact"/>
        <w:jc w:val="center"/>
        <w:rPr>
          <w:rFonts w:ascii="Times New Roman" w:eastAsia="FangSong_GB2312" w:hAnsi="Times New Roman"/>
          <w:b/>
          <w:bCs/>
          <w:color w:val="000000"/>
          <w:kern w:val="0"/>
          <w:sz w:val="32"/>
          <w:szCs w:val="32"/>
        </w:rPr>
      </w:pPr>
    </w:p>
    <w:p w:rsidR="00D5515B" w:rsidRPr="002F17B5" w:rsidRDefault="00185B0B" w:rsidP="00C3678A">
      <w:pPr>
        <w:snapToGrid w:val="0"/>
        <w:spacing w:line="500" w:lineRule="exact"/>
        <w:jc w:val="center"/>
        <w:outlineLvl w:val="1"/>
        <w:rPr>
          <w:rFonts w:ascii="Times New Roman" w:eastAsia="FangSong_GB2312" w:hAnsi="Times New Roman"/>
          <w:b/>
          <w:sz w:val="32"/>
          <w:szCs w:val="32"/>
        </w:rPr>
      </w:pPr>
      <w:bookmarkStart w:id="25" w:name="_Toc491265814"/>
      <w:r w:rsidRPr="002F17B5">
        <w:rPr>
          <w:rFonts w:ascii="Times New Roman" w:eastAsia="FangSong_GB2312" w:hAnsi="Times New Roman"/>
          <w:b/>
          <w:sz w:val="32"/>
          <w:szCs w:val="32"/>
        </w:rPr>
        <w:t>注释</w:t>
      </w:r>
      <w:bookmarkEnd w:id="25"/>
    </w:p>
    <w:p w:rsidR="00D5515B" w:rsidRPr="00F43D55" w:rsidRDefault="00F43D55" w:rsidP="00D07D51">
      <w:pPr>
        <w:autoSpaceDE w:val="0"/>
        <w:autoSpaceDN w:val="0"/>
        <w:adjustRightInd w:val="0"/>
        <w:snapToGrid w:val="0"/>
        <w:spacing w:line="500" w:lineRule="exact"/>
        <w:ind w:left="426" w:hangingChars="133" w:hanging="426"/>
        <w:rPr>
          <w:rFonts w:ascii="Times New Roman" w:eastAsia="FangSong_GB2312" w:hAnsi="Times New Roman"/>
          <w:sz w:val="32"/>
          <w:szCs w:val="32"/>
        </w:rPr>
      </w:pPr>
      <w:r>
        <w:rPr>
          <w:rFonts w:ascii="Times New Roman" w:eastAsia="FangSong_GB2312" w:hAnsi="Times New Roman" w:hint="eastAsia"/>
          <w:sz w:val="32"/>
          <w:szCs w:val="32"/>
        </w:rPr>
        <w:t xml:space="preserve">1. </w:t>
      </w:r>
      <w:r w:rsidR="00185B0B" w:rsidRPr="00F43D55">
        <w:rPr>
          <w:rFonts w:ascii="Times New Roman" w:eastAsia="FangSong_GB2312" w:hAnsi="Times New Roman"/>
          <w:sz w:val="32"/>
          <w:szCs w:val="32"/>
        </w:rPr>
        <w:t>根据第九条（不符措施），本附件内地一方的减让表列明了，针对具体部门、分部门或行为，内地可能维持已有的、或采取更新的或更具限制性的，与下列条款施加的义务不符的措施：</w:t>
      </w:r>
    </w:p>
    <w:p w:rsidR="00D5515B" w:rsidRPr="00BD1E43" w:rsidRDefault="00185B0B" w:rsidP="00D07D51">
      <w:pPr>
        <w:numPr>
          <w:ilvl w:val="1"/>
          <w:numId w:val="3"/>
        </w:numPr>
        <w:tabs>
          <w:tab w:val="clear" w:pos="1266"/>
          <w:tab w:val="num" w:pos="851"/>
        </w:tabs>
        <w:snapToGrid w:val="0"/>
        <w:spacing w:line="500" w:lineRule="exact"/>
        <w:ind w:leftChars="202" w:left="424" w:firstLine="0"/>
        <w:rPr>
          <w:rFonts w:ascii="Times New Roman" w:eastAsia="FangSong_GB2312" w:hAnsi="Times New Roman"/>
          <w:sz w:val="32"/>
          <w:szCs w:val="32"/>
        </w:rPr>
      </w:pPr>
      <w:r w:rsidRPr="00BD1E43">
        <w:rPr>
          <w:rFonts w:ascii="Times New Roman" w:eastAsia="FangSong_GB2312" w:hAnsi="Times New Roman"/>
          <w:sz w:val="32"/>
          <w:szCs w:val="32"/>
        </w:rPr>
        <w:t>第五条（国民待遇）；</w:t>
      </w:r>
    </w:p>
    <w:p w:rsidR="00D5515B" w:rsidRPr="00BD1E43" w:rsidRDefault="00185B0B" w:rsidP="00D07D51">
      <w:pPr>
        <w:numPr>
          <w:ilvl w:val="1"/>
          <w:numId w:val="3"/>
        </w:numPr>
        <w:tabs>
          <w:tab w:val="clear" w:pos="1266"/>
          <w:tab w:val="num" w:pos="851"/>
        </w:tabs>
        <w:snapToGrid w:val="0"/>
        <w:spacing w:line="500" w:lineRule="exact"/>
        <w:ind w:leftChars="202" w:left="424" w:firstLine="0"/>
        <w:rPr>
          <w:rFonts w:ascii="Times New Roman" w:eastAsia="FangSong_GB2312" w:hAnsi="Times New Roman"/>
          <w:sz w:val="32"/>
          <w:szCs w:val="32"/>
        </w:rPr>
      </w:pPr>
      <w:r w:rsidRPr="00BD1E43">
        <w:rPr>
          <w:rFonts w:ascii="Times New Roman" w:eastAsia="FangSong_GB2312" w:hAnsi="Times New Roman"/>
          <w:sz w:val="32"/>
          <w:szCs w:val="32"/>
        </w:rPr>
        <w:t>第六条（最惠待遇）；</w:t>
      </w:r>
    </w:p>
    <w:p w:rsidR="00D5515B" w:rsidRPr="00BD1E43" w:rsidRDefault="00185B0B" w:rsidP="00D07D51">
      <w:pPr>
        <w:numPr>
          <w:ilvl w:val="1"/>
          <w:numId w:val="3"/>
        </w:numPr>
        <w:tabs>
          <w:tab w:val="clear" w:pos="1266"/>
          <w:tab w:val="num" w:pos="851"/>
        </w:tabs>
        <w:snapToGrid w:val="0"/>
        <w:spacing w:line="500" w:lineRule="exact"/>
        <w:ind w:leftChars="202" w:left="424" w:firstLine="0"/>
        <w:rPr>
          <w:rFonts w:ascii="Times New Roman" w:eastAsia="FangSong_GB2312" w:hAnsi="Times New Roman"/>
          <w:sz w:val="32"/>
          <w:szCs w:val="32"/>
        </w:rPr>
      </w:pPr>
      <w:r w:rsidRPr="00BD1E43">
        <w:rPr>
          <w:rFonts w:ascii="Times New Roman" w:eastAsia="FangSong_GB2312" w:hAnsi="Times New Roman"/>
          <w:sz w:val="32"/>
          <w:szCs w:val="32"/>
        </w:rPr>
        <w:t>第七条（业绩要求）；或者</w:t>
      </w:r>
    </w:p>
    <w:p w:rsidR="00D5515B" w:rsidRPr="00BD1E43" w:rsidRDefault="00185B0B" w:rsidP="00D07D51">
      <w:pPr>
        <w:numPr>
          <w:ilvl w:val="1"/>
          <w:numId w:val="3"/>
        </w:numPr>
        <w:tabs>
          <w:tab w:val="clear" w:pos="1266"/>
          <w:tab w:val="num" w:pos="851"/>
        </w:tabs>
        <w:snapToGrid w:val="0"/>
        <w:spacing w:line="500" w:lineRule="exact"/>
        <w:ind w:leftChars="202" w:left="424" w:firstLine="0"/>
        <w:rPr>
          <w:rFonts w:ascii="Times New Roman" w:eastAsia="FangSong_GB2312" w:hAnsi="Times New Roman"/>
          <w:sz w:val="32"/>
          <w:szCs w:val="32"/>
        </w:rPr>
      </w:pPr>
      <w:r w:rsidRPr="00BD1E43">
        <w:rPr>
          <w:rFonts w:ascii="Times New Roman" w:eastAsia="FangSong_GB2312" w:hAnsi="Times New Roman"/>
          <w:sz w:val="32"/>
          <w:szCs w:val="32"/>
        </w:rPr>
        <w:t>第八条（高级管理人员、董事会成员与人员入境）。</w:t>
      </w:r>
    </w:p>
    <w:p w:rsidR="00E13A72" w:rsidRDefault="00185B0B" w:rsidP="00D07D51">
      <w:pPr>
        <w:numPr>
          <w:ilvl w:val="0"/>
          <w:numId w:val="3"/>
        </w:numPr>
        <w:autoSpaceDE w:val="0"/>
        <w:autoSpaceDN w:val="0"/>
        <w:adjustRightInd w:val="0"/>
        <w:snapToGrid w:val="0"/>
        <w:spacing w:line="500" w:lineRule="exact"/>
        <w:ind w:left="426" w:hangingChars="133" w:hanging="426"/>
        <w:rPr>
          <w:rFonts w:ascii="Times New Roman" w:eastAsia="FangSong_GB2312" w:hAnsi="Times New Roman" w:hint="eastAsia"/>
          <w:sz w:val="32"/>
          <w:szCs w:val="32"/>
        </w:rPr>
      </w:pPr>
      <w:r w:rsidRPr="00BD1E43">
        <w:rPr>
          <w:rFonts w:ascii="Times New Roman" w:eastAsia="FangSong_GB2312" w:hAnsi="Times New Roman"/>
          <w:sz w:val="32"/>
          <w:szCs w:val="32"/>
        </w:rPr>
        <w:t>每个减让条目规定了如下方面：</w:t>
      </w:r>
    </w:p>
    <w:p w:rsidR="00E13A72" w:rsidRDefault="00185B0B" w:rsidP="00D07D51">
      <w:pPr>
        <w:numPr>
          <w:ilvl w:val="1"/>
          <w:numId w:val="3"/>
        </w:numPr>
        <w:tabs>
          <w:tab w:val="clear" w:pos="1266"/>
          <w:tab w:val="num" w:pos="851"/>
        </w:tabs>
        <w:autoSpaceDE w:val="0"/>
        <w:autoSpaceDN w:val="0"/>
        <w:adjustRightInd w:val="0"/>
        <w:snapToGrid w:val="0"/>
        <w:spacing w:line="500" w:lineRule="exact"/>
        <w:ind w:leftChars="202" w:left="425" w:hanging="1"/>
        <w:rPr>
          <w:rFonts w:ascii="Times New Roman" w:eastAsia="FangSong_GB2312" w:hAnsi="Times New Roman" w:hint="eastAsia"/>
          <w:sz w:val="32"/>
          <w:szCs w:val="32"/>
        </w:rPr>
      </w:pPr>
      <w:r w:rsidRPr="00BD1E43">
        <w:rPr>
          <w:rFonts w:ascii="Times New Roman" w:eastAsia="FangSong_GB2312" w:hAnsi="Times New Roman"/>
          <w:b/>
          <w:sz w:val="32"/>
          <w:szCs w:val="32"/>
        </w:rPr>
        <w:t>部门</w:t>
      </w:r>
      <w:r w:rsidRPr="00BD1E43">
        <w:rPr>
          <w:rFonts w:ascii="Times New Roman" w:eastAsia="FangSong_GB2312" w:hAnsi="Times New Roman"/>
          <w:sz w:val="32"/>
          <w:szCs w:val="32"/>
        </w:rPr>
        <w:t>是指由双方商定的该条目所对应的部门；</w:t>
      </w:r>
    </w:p>
    <w:p w:rsidR="009179B2" w:rsidRDefault="00185B0B" w:rsidP="00D07D51">
      <w:pPr>
        <w:numPr>
          <w:ilvl w:val="1"/>
          <w:numId w:val="3"/>
        </w:numPr>
        <w:tabs>
          <w:tab w:val="clear" w:pos="1266"/>
          <w:tab w:val="num" w:pos="851"/>
        </w:tabs>
        <w:autoSpaceDE w:val="0"/>
        <w:autoSpaceDN w:val="0"/>
        <w:adjustRightInd w:val="0"/>
        <w:snapToGrid w:val="0"/>
        <w:spacing w:line="500" w:lineRule="exact"/>
        <w:ind w:leftChars="201" w:left="849" w:hanging="427"/>
        <w:rPr>
          <w:rFonts w:ascii="Times New Roman" w:eastAsia="FangSong_GB2312" w:hAnsi="Times New Roman" w:hint="eastAsia"/>
          <w:sz w:val="32"/>
          <w:szCs w:val="32"/>
        </w:rPr>
      </w:pPr>
      <w:r w:rsidRPr="00E13A72">
        <w:rPr>
          <w:rFonts w:ascii="Times New Roman" w:eastAsia="FangSong_GB2312" w:hAnsi="Times New Roman"/>
          <w:b/>
          <w:sz w:val="32"/>
          <w:szCs w:val="32"/>
        </w:rPr>
        <w:t>所涉义务</w:t>
      </w:r>
      <w:r w:rsidRPr="00E13A72">
        <w:rPr>
          <w:rFonts w:ascii="Times New Roman" w:eastAsia="FangSong_GB2312" w:hAnsi="Times New Roman"/>
          <w:sz w:val="32"/>
          <w:szCs w:val="32"/>
        </w:rPr>
        <w:t>明确了前述第</w:t>
      </w:r>
      <w:r w:rsidRPr="00E13A72">
        <w:rPr>
          <w:rFonts w:ascii="Times New Roman" w:eastAsia="FangSong_GB2312" w:hAnsi="Times New Roman"/>
          <w:sz w:val="32"/>
          <w:szCs w:val="32"/>
        </w:rPr>
        <w:t>1</w:t>
      </w:r>
      <w:r w:rsidRPr="00E13A72">
        <w:rPr>
          <w:rFonts w:ascii="Times New Roman" w:eastAsia="FangSong_GB2312" w:hAnsi="Times New Roman"/>
          <w:sz w:val="32"/>
          <w:szCs w:val="32"/>
        </w:rPr>
        <w:t>段中提到的条款。根据第九条（不符措施）第二款，此处提到的条款对于相关条目中列出的部门、分部门或行为的不符之处不适用；</w:t>
      </w:r>
      <w:r w:rsidR="00537DAA" w:rsidRPr="00E13A72">
        <w:rPr>
          <w:rFonts w:ascii="Times New Roman" w:eastAsia="FangSong_GB2312" w:hAnsi="Times New Roman" w:hint="eastAsia"/>
          <w:sz w:val="32"/>
          <w:szCs w:val="32"/>
        </w:rPr>
        <w:t>以及</w:t>
      </w:r>
    </w:p>
    <w:p w:rsidR="00996D7D" w:rsidRPr="00BD1E43" w:rsidDel="00996D7D" w:rsidRDefault="00185B0B" w:rsidP="00D07D51">
      <w:pPr>
        <w:numPr>
          <w:ilvl w:val="1"/>
          <w:numId w:val="3"/>
        </w:numPr>
        <w:tabs>
          <w:tab w:val="clear" w:pos="1266"/>
          <w:tab w:val="num" w:pos="851"/>
        </w:tabs>
        <w:autoSpaceDE w:val="0"/>
        <w:autoSpaceDN w:val="0"/>
        <w:adjustRightInd w:val="0"/>
        <w:snapToGrid w:val="0"/>
        <w:spacing w:line="500" w:lineRule="exact"/>
        <w:ind w:leftChars="202" w:left="425" w:hanging="1"/>
        <w:rPr>
          <w:rFonts w:ascii="Times New Roman" w:eastAsia="FangSong_GB2312" w:hAnsi="Times New Roman"/>
          <w:sz w:val="32"/>
          <w:szCs w:val="32"/>
        </w:rPr>
      </w:pPr>
      <w:r w:rsidRPr="00BD1E43">
        <w:rPr>
          <w:rFonts w:ascii="Times New Roman" w:eastAsia="FangSong_GB2312" w:hAnsi="Times New Roman"/>
          <w:b/>
          <w:sz w:val="32"/>
          <w:szCs w:val="32"/>
        </w:rPr>
        <w:t>描述</w:t>
      </w:r>
      <w:r w:rsidRPr="00BD1E43">
        <w:rPr>
          <w:rFonts w:ascii="Times New Roman" w:eastAsia="FangSong_GB2312" w:hAnsi="Times New Roman"/>
          <w:sz w:val="32"/>
          <w:szCs w:val="32"/>
        </w:rPr>
        <w:t>列出了该条目的部门、分部门或行为的范围</w:t>
      </w:r>
      <w:r w:rsidR="00537DAA" w:rsidRPr="00BD1E43">
        <w:rPr>
          <w:rFonts w:ascii="Times New Roman" w:eastAsia="FangSong_GB2312" w:hAnsi="Times New Roman" w:hint="eastAsia"/>
          <w:sz w:val="32"/>
          <w:szCs w:val="32"/>
        </w:rPr>
        <w:t>。</w:t>
      </w:r>
    </w:p>
    <w:p w:rsidR="00D5515B" w:rsidRPr="00BD1E43" w:rsidRDefault="000E187E" w:rsidP="00D07D51">
      <w:pPr>
        <w:autoSpaceDE w:val="0"/>
        <w:autoSpaceDN w:val="0"/>
        <w:adjustRightInd w:val="0"/>
        <w:snapToGrid w:val="0"/>
        <w:spacing w:line="500" w:lineRule="exact"/>
        <w:ind w:left="426" w:hangingChars="133" w:hanging="426"/>
        <w:rPr>
          <w:rFonts w:ascii="Times New Roman" w:eastAsia="FangSong_GB2312" w:hAnsi="Times New Roman"/>
          <w:sz w:val="32"/>
          <w:szCs w:val="32"/>
        </w:rPr>
      </w:pPr>
      <w:r w:rsidRPr="00BD1E43">
        <w:rPr>
          <w:rFonts w:ascii="Times New Roman" w:eastAsia="FangSong_GB2312" w:hAnsi="Times New Roman" w:hint="eastAsia"/>
          <w:sz w:val="32"/>
          <w:szCs w:val="32"/>
        </w:rPr>
        <w:t>3.</w:t>
      </w:r>
      <w:r w:rsidR="00C55B90">
        <w:rPr>
          <w:rFonts w:ascii="Times New Roman" w:eastAsia="FangSong_GB2312" w:hAnsi="Times New Roman" w:hint="eastAsia"/>
          <w:sz w:val="32"/>
          <w:szCs w:val="32"/>
        </w:rPr>
        <w:t xml:space="preserve"> </w:t>
      </w:r>
      <w:r w:rsidR="00185B0B" w:rsidRPr="00BD1E43">
        <w:rPr>
          <w:rFonts w:ascii="Times New Roman" w:eastAsia="FangSong_GB2312" w:hAnsi="Times New Roman"/>
          <w:sz w:val="32"/>
          <w:szCs w:val="32"/>
        </w:rPr>
        <w:t>根据第九条（不符措施）第二款，一个条目中的</w:t>
      </w:r>
      <w:r w:rsidR="00185B0B" w:rsidRPr="00BD1E43">
        <w:rPr>
          <w:rFonts w:ascii="Times New Roman" w:eastAsia="FangSong_GB2312" w:hAnsi="Times New Roman"/>
          <w:b/>
          <w:sz w:val="32"/>
          <w:szCs w:val="32"/>
        </w:rPr>
        <w:t>所涉义务</w:t>
      </w:r>
      <w:r w:rsidR="00185B0B" w:rsidRPr="00BD1E43">
        <w:rPr>
          <w:rFonts w:ascii="Times New Roman" w:eastAsia="FangSong_GB2312" w:hAnsi="Times New Roman"/>
          <w:sz w:val="32"/>
          <w:szCs w:val="32"/>
        </w:rPr>
        <w:t>部分所列出的本协议的条款，不适用于该条目</w:t>
      </w:r>
      <w:r w:rsidR="00185B0B" w:rsidRPr="00BD1E43">
        <w:rPr>
          <w:rFonts w:ascii="Times New Roman" w:eastAsia="FangSong_GB2312" w:hAnsi="Times New Roman"/>
          <w:b/>
          <w:sz w:val="32"/>
          <w:szCs w:val="32"/>
        </w:rPr>
        <w:t>描述</w:t>
      </w:r>
      <w:r w:rsidR="00185B0B" w:rsidRPr="00BD1E43">
        <w:rPr>
          <w:rFonts w:ascii="Times New Roman" w:eastAsia="FangSong_GB2312" w:hAnsi="Times New Roman"/>
          <w:sz w:val="32"/>
          <w:szCs w:val="32"/>
        </w:rPr>
        <w:t>部分列出的部门、分部门或行为。</w:t>
      </w:r>
    </w:p>
    <w:p w:rsidR="00D5515B" w:rsidRPr="002F17B5" w:rsidRDefault="00BD1E43" w:rsidP="00D07D51">
      <w:pPr>
        <w:autoSpaceDE w:val="0"/>
        <w:autoSpaceDN w:val="0"/>
        <w:adjustRightInd w:val="0"/>
        <w:snapToGrid w:val="0"/>
        <w:spacing w:line="500" w:lineRule="exact"/>
        <w:ind w:left="426" w:hangingChars="133" w:hanging="426"/>
        <w:rPr>
          <w:rFonts w:ascii="Times New Roman" w:eastAsia="FangSong_GB2312" w:hAnsi="Times New Roman"/>
          <w:sz w:val="32"/>
          <w:szCs w:val="32"/>
        </w:rPr>
      </w:pPr>
      <w:r w:rsidRPr="00BD1E43">
        <w:rPr>
          <w:rFonts w:ascii="Times New Roman" w:eastAsia="FangSong_GB2312" w:hAnsi="Times New Roman" w:hint="eastAsia"/>
          <w:sz w:val="32"/>
          <w:szCs w:val="32"/>
        </w:rPr>
        <w:t>4.</w:t>
      </w:r>
      <w:r w:rsidR="00C55B90">
        <w:rPr>
          <w:rFonts w:ascii="Times New Roman" w:eastAsia="FangSong_GB2312" w:hAnsi="Times New Roman" w:hint="eastAsia"/>
          <w:sz w:val="32"/>
          <w:szCs w:val="32"/>
        </w:rPr>
        <w:t xml:space="preserve"> </w:t>
      </w:r>
      <w:r w:rsidR="00185B0B" w:rsidRPr="00BD1E43">
        <w:rPr>
          <w:rFonts w:ascii="Times New Roman" w:eastAsia="FangSong_GB2312" w:hAnsi="Times New Roman"/>
          <w:sz w:val="32"/>
          <w:szCs w:val="32"/>
        </w:rPr>
        <w:t>为本附件内地一方的减让表之目的，</w:t>
      </w:r>
      <w:r w:rsidR="00FD622A">
        <w:rPr>
          <w:rFonts w:ascii="Times New Roman" w:eastAsia="FangSong_GB2312" w:hAnsi="Times New Roman"/>
          <w:b/>
          <w:sz w:val="32"/>
          <w:szCs w:val="32"/>
        </w:rPr>
        <w:t>澳门</w:t>
      </w:r>
      <w:r w:rsidR="00185B0B" w:rsidRPr="00BD1E43">
        <w:rPr>
          <w:rFonts w:ascii="Times New Roman" w:eastAsia="FangSong_GB2312" w:hAnsi="Times New Roman"/>
          <w:b/>
          <w:sz w:val="32"/>
          <w:szCs w:val="32"/>
        </w:rPr>
        <w:t>投资者</w:t>
      </w:r>
      <w:r w:rsidR="00185B0B" w:rsidRPr="00BD1E43">
        <w:rPr>
          <w:rFonts w:ascii="Times New Roman" w:eastAsia="FangSong_GB2312" w:hAnsi="Times New Roman"/>
          <w:sz w:val="32"/>
          <w:szCs w:val="32"/>
        </w:rPr>
        <w:t>应符合本协议附件</w:t>
      </w:r>
      <w:r w:rsidR="00185B0B" w:rsidRPr="00BD1E43">
        <w:rPr>
          <w:rFonts w:ascii="Times New Roman" w:eastAsia="FangSong_GB2312" w:hAnsi="Times New Roman"/>
          <w:sz w:val="32"/>
          <w:szCs w:val="32"/>
        </w:rPr>
        <w:t>1</w:t>
      </w:r>
      <w:r w:rsidR="00185B0B" w:rsidRPr="00BD1E43">
        <w:rPr>
          <w:rFonts w:ascii="Times New Roman" w:eastAsia="FangSong_GB2312" w:hAnsi="Times New Roman"/>
          <w:sz w:val="32"/>
          <w:szCs w:val="32"/>
        </w:rPr>
        <w:t>的相关规定。</w:t>
      </w:r>
    </w:p>
    <w:p w:rsidR="003B0E44" w:rsidRPr="002F17B5" w:rsidRDefault="00E84398" w:rsidP="00EF4064">
      <w:pPr>
        <w:widowControl/>
        <w:jc w:val="left"/>
        <w:rPr>
          <w:rFonts w:ascii="Times New Roman" w:eastAsia="FangSong_GB2312" w:hAnsi="Times New Roman"/>
          <w:b/>
          <w:sz w:val="32"/>
          <w:szCs w:val="32"/>
        </w:rPr>
      </w:pPr>
      <w:r w:rsidRPr="002F17B5">
        <w:rPr>
          <w:rFonts w:ascii="Times New Roman" w:eastAsia="FangSong_GB2312" w:hAnsi="Times New Roman"/>
          <w:b/>
          <w:color w:val="000000"/>
          <w:kern w:val="0"/>
          <w:sz w:val="36"/>
          <w:szCs w:val="24"/>
        </w:rPr>
        <w:br w:type="page"/>
      </w:r>
      <w:bookmarkStart w:id="26" w:name="_Toc429294887"/>
    </w:p>
    <w:p w:rsidR="00D5515B" w:rsidRPr="002F17B5" w:rsidRDefault="00185B0B" w:rsidP="0076707F">
      <w:pPr>
        <w:snapToGrid w:val="0"/>
        <w:spacing w:line="600" w:lineRule="exact"/>
        <w:jc w:val="center"/>
        <w:outlineLvl w:val="1"/>
        <w:rPr>
          <w:rFonts w:ascii="Times New Roman" w:eastAsia="FangSong_GB2312" w:hAnsi="Times New Roman"/>
          <w:b/>
          <w:sz w:val="32"/>
          <w:szCs w:val="32"/>
        </w:rPr>
      </w:pPr>
      <w:bookmarkStart w:id="27" w:name="_Toc491265815"/>
      <w:bookmarkEnd w:id="26"/>
      <w:r w:rsidRPr="002F17B5">
        <w:rPr>
          <w:rFonts w:ascii="Times New Roman" w:eastAsia="FangSong_GB2312" w:hAnsi="Times New Roman"/>
          <w:b/>
          <w:sz w:val="32"/>
          <w:szCs w:val="32"/>
        </w:rPr>
        <w:lastRenderedPageBreak/>
        <w:t>附表</w:t>
      </w:r>
      <w:r w:rsidRPr="002F17B5">
        <w:rPr>
          <w:rFonts w:ascii="Times New Roman" w:eastAsia="FangSong_GB2312" w:hAnsi="Times New Roman"/>
          <w:b/>
          <w:sz w:val="32"/>
          <w:szCs w:val="32"/>
        </w:rPr>
        <w:t>2</w:t>
      </w:r>
      <w:r w:rsidRPr="002F17B5">
        <w:rPr>
          <w:rFonts w:ascii="Times New Roman" w:eastAsia="FangSong_GB2312" w:hAnsi="Times New Roman"/>
          <w:b/>
          <w:sz w:val="32"/>
          <w:szCs w:val="32"/>
        </w:rPr>
        <w:t>条目</w:t>
      </w:r>
      <w:r w:rsidRPr="002F17B5">
        <w:rPr>
          <w:rFonts w:ascii="Times New Roman" w:eastAsia="FangSong_GB2312" w:hAnsi="Times New Roman"/>
          <w:b/>
          <w:sz w:val="32"/>
          <w:szCs w:val="32"/>
        </w:rPr>
        <w:t>1</w:t>
      </w:r>
      <w:r w:rsidRPr="002F17B5">
        <w:rPr>
          <w:rFonts w:ascii="Times New Roman" w:eastAsia="FangSong_GB2312" w:hAnsi="Times New Roman"/>
          <w:b/>
          <w:sz w:val="32"/>
          <w:szCs w:val="32"/>
        </w:rPr>
        <w:t>－原子能</w:t>
      </w:r>
      <w:bookmarkEnd w:id="27"/>
    </w:p>
    <w:p w:rsidR="00D5515B" w:rsidRPr="002F17B5" w:rsidRDefault="00D5515B" w:rsidP="0076707F">
      <w:pPr>
        <w:snapToGrid w:val="0"/>
        <w:spacing w:line="600" w:lineRule="exact"/>
        <w:rPr>
          <w:rFonts w:ascii="Times New Roman" w:eastAsia="FangSong_GB2312" w:hAnsi="Times New Roman"/>
          <w:sz w:val="32"/>
          <w:szCs w:val="21"/>
        </w:rPr>
      </w:pPr>
    </w:p>
    <w:tbl>
      <w:tblPr>
        <w:tblW w:w="5000" w:type="pct"/>
        <w:jc w:val="center"/>
        <w:tblLook w:val="0000" w:firstRow="0" w:lastRow="0" w:firstColumn="0" w:lastColumn="0" w:noHBand="0" w:noVBand="0"/>
      </w:tblPr>
      <w:tblGrid>
        <w:gridCol w:w="1715"/>
        <w:gridCol w:w="6807"/>
      </w:tblGrid>
      <w:tr w:rsidR="00D5515B" w:rsidRPr="002F17B5">
        <w:trPr>
          <w:trHeight w:val="300"/>
          <w:jc w:val="center"/>
        </w:trPr>
        <w:tc>
          <w:tcPr>
            <w:tcW w:w="1006" w:type="pct"/>
          </w:tcPr>
          <w:p w:rsidR="00D5515B" w:rsidRPr="002F17B5" w:rsidRDefault="00185B0B" w:rsidP="0076707F">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部门：</w:t>
            </w:r>
          </w:p>
        </w:tc>
        <w:tc>
          <w:tcPr>
            <w:tcW w:w="3994" w:type="pct"/>
            <w:vAlign w:val="center"/>
          </w:tcPr>
          <w:p w:rsidR="00D5515B" w:rsidRPr="002F17B5" w:rsidRDefault="00185B0B" w:rsidP="00D023F2">
            <w:pPr>
              <w:snapToGrid w:val="0"/>
              <w:spacing w:line="600" w:lineRule="exact"/>
              <w:rPr>
                <w:rFonts w:ascii="Times New Roman" w:hAnsi="Times New Roman"/>
                <w:bCs/>
                <w:sz w:val="30"/>
                <w:szCs w:val="30"/>
              </w:rPr>
            </w:pPr>
            <w:r w:rsidRPr="002F17B5">
              <w:rPr>
                <w:rFonts w:ascii="Times New Roman" w:hAnsi="Times New Roman"/>
                <w:bCs/>
                <w:sz w:val="30"/>
                <w:szCs w:val="30"/>
              </w:rPr>
              <w:t>原子能</w:t>
            </w:r>
            <w:r w:rsidR="00D023F2" w:rsidRPr="002F17B5">
              <w:rPr>
                <w:rStyle w:val="ad"/>
                <w:rFonts w:ascii="Times New Roman" w:hAnsi="Times New Roman"/>
                <w:bCs/>
                <w:sz w:val="30"/>
                <w:szCs w:val="30"/>
              </w:rPr>
              <w:footnoteReference w:id="6"/>
            </w:r>
          </w:p>
        </w:tc>
      </w:tr>
      <w:tr w:rsidR="00D5515B" w:rsidRPr="002F17B5">
        <w:trPr>
          <w:trHeight w:val="300"/>
          <w:jc w:val="center"/>
        </w:trPr>
        <w:tc>
          <w:tcPr>
            <w:tcW w:w="1006" w:type="pct"/>
          </w:tcPr>
          <w:p w:rsidR="00D5515B" w:rsidRPr="002F17B5" w:rsidRDefault="00185B0B" w:rsidP="0076707F">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所涉义务：</w:t>
            </w:r>
          </w:p>
        </w:tc>
        <w:tc>
          <w:tcPr>
            <w:tcW w:w="3994" w:type="pct"/>
            <w:vAlign w:val="center"/>
          </w:tcPr>
          <w:p w:rsidR="00D5515B" w:rsidRPr="002F17B5" w:rsidRDefault="00185B0B" w:rsidP="0076707F">
            <w:pPr>
              <w:snapToGrid w:val="0"/>
              <w:spacing w:line="600" w:lineRule="exact"/>
              <w:rPr>
                <w:rFonts w:ascii="Times New Roman" w:hAnsi="Times New Roman"/>
                <w:bCs/>
                <w:sz w:val="30"/>
                <w:szCs w:val="30"/>
              </w:rPr>
            </w:pPr>
            <w:r w:rsidRPr="002F17B5">
              <w:rPr>
                <w:rFonts w:ascii="Times New Roman" w:hAnsi="Times New Roman"/>
                <w:bCs/>
                <w:sz w:val="30"/>
                <w:szCs w:val="30"/>
              </w:rPr>
              <w:t>国民待遇（第五条）</w:t>
            </w:r>
          </w:p>
          <w:p w:rsidR="00D5515B" w:rsidRPr="002F17B5" w:rsidRDefault="00185B0B" w:rsidP="0076707F">
            <w:pPr>
              <w:snapToGrid w:val="0"/>
              <w:spacing w:line="600" w:lineRule="exact"/>
              <w:rPr>
                <w:rFonts w:ascii="Times New Roman" w:hAnsi="Times New Roman"/>
                <w:bCs/>
                <w:sz w:val="30"/>
                <w:szCs w:val="30"/>
              </w:rPr>
            </w:pPr>
            <w:r w:rsidRPr="002F17B5">
              <w:rPr>
                <w:rFonts w:ascii="Times New Roman" w:hAnsi="Times New Roman"/>
                <w:bCs/>
                <w:sz w:val="30"/>
                <w:szCs w:val="30"/>
              </w:rPr>
              <w:t>业绩要求（第七条）</w:t>
            </w:r>
          </w:p>
          <w:p w:rsidR="00D5515B" w:rsidRPr="002F17B5" w:rsidRDefault="00185B0B" w:rsidP="0076707F">
            <w:pPr>
              <w:snapToGrid w:val="0"/>
              <w:spacing w:line="600" w:lineRule="exact"/>
              <w:rPr>
                <w:rFonts w:ascii="Times New Roman" w:hAnsi="Times New Roman"/>
                <w:bCs/>
                <w:sz w:val="30"/>
                <w:szCs w:val="30"/>
              </w:rPr>
            </w:pPr>
            <w:r w:rsidRPr="002F17B5">
              <w:rPr>
                <w:rFonts w:ascii="Times New Roman" w:hAnsi="Times New Roman"/>
                <w:bCs/>
                <w:sz w:val="30"/>
                <w:szCs w:val="30"/>
              </w:rPr>
              <w:t>高级管理人员、董事会成员与人员入境（第八条）</w:t>
            </w:r>
          </w:p>
        </w:tc>
      </w:tr>
      <w:tr w:rsidR="00D5515B" w:rsidRPr="002F17B5">
        <w:trPr>
          <w:trHeight w:val="300"/>
          <w:jc w:val="center"/>
        </w:trPr>
        <w:tc>
          <w:tcPr>
            <w:tcW w:w="1006" w:type="pct"/>
          </w:tcPr>
          <w:p w:rsidR="00D5515B" w:rsidRPr="002F17B5" w:rsidRDefault="00185B0B" w:rsidP="0076707F">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描述：</w:t>
            </w:r>
          </w:p>
        </w:tc>
        <w:tc>
          <w:tcPr>
            <w:tcW w:w="3994" w:type="pct"/>
            <w:vAlign w:val="center"/>
          </w:tcPr>
          <w:p w:rsidR="009B0D44" w:rsidRPr="002F17B5" w:rsidRDefault="00185B0B" w:rsidP="0029692E">
            <w:pPr>
              <w:pStyle w:val="14"/>
              <w:widowControl/>
              <w:snapToGrid w:val="0"/>
              <w:spacing w:beforeLines="50" w:before="156" w:line="520" w:lineRule="exact"/>
              <w:jc w:val="both"/>
              <w:rPr>
                <w:rFonts w:ascii="Times New Roman" w:hAnsi="Times New Roman"/>
                <w:bCs/>
                <w:sz w:val="30"/>
                <w:szCs w:val="30"/>
              </w:rPr>
            </w:pPr>
            <w:r w:rsidRPr="0029692E">
              <w:rPr>
                <w:rFonts w:ascii="Times New Roman" w:eastAsia="SimSun" w:hAnsi="Times New Roman"/>
                <w:sz w:val="30"/>
                <w:szCs w:val="30"/>
                <w:lang w:eastAsia="zh-CN"/>
              </w:rPr>
              <w:t>内地保留在乏燃料后处理，核设施退役及放射性废物处置，核进口业务方面采取措施的权利。</w:t>
            </w:r>
          </w:p>
        </w:tc>
      </w:tr>
    </w:tbl>
    <w:p w:rsidR="00CC1B1E" w:rsidRPr="002F17B5" w:rsidRDefault="00CC1B1E" w:rsidP="0076707F">
      <w:pPr>
        <w:snapToGrid w:val="0"/>
        <w:spacing w:line="600" w:lineRule="exact"/>
        <w:rPr>
          <w:rFonts w:ascii="Times New Roman" w:eastAsia="FangSong_GB2312" w:hAnsi="Times New Roman"/>
          <w:sz w:val="32"/>
          <w:szCs w:val="21"/>
        </w:rPr>
      </w:pPr>
    </w:p>
    <w:p w:rsidR="005413EB" w:rsidRPr="002F17B5" w:rsidRDefault="00D5515B" w:rsidP="00EA3F91">
      <w:pPr>
        <w:snapToGrid w:val="0"/>
        <w:spacing w:line="600" w:lineRule="exact"/>
        <w:jc w:val="center"/>
        <w:outlineLvl w:val="1"/>
        <w:rPr>
          <w:rFonts w:ascii="Times New Roman" w:eastAsia="FangSong_GB2312" w:hAnsi="Times New Roman"/>
          <w:b/>
          <w:sz w:val="32"/>
          <w:szCs w:val="32"/>
        </w:rPr>
      </w:pPr>
      <w:r w:rsidRPr="002F17B5">
        <w:rPr>
          <w:rFonts w:ascii="Times New Roman" w:eastAsia="FangSong_GB2312" w:hAnsi="Times New Roman"/>
          <w:b/>
          <w:sz w:val="32"/>
          <w:szCs w:val="32"/>
        </w:rPr>
        <w:br w:type="page"/>
      </w:r>
      <w:bookmarkStart w:id="28" w:name="_Toc429294893"/>
    </w:p>
    <w:p w:rsidR="00D5515B" w:rsidRPr="002F17B5" w:rsidRDefault="00185B0B" w:rsidP="0076707F">
      <w:pPr>
        <w:snapToGrid w:val="0"/>
        <w:spacing w:line="600" w:lineRule="exact"/>
        <w:jc w:val="center"/>
        <w:outlineLvl w:val="1"/>
        <w:rPr>
          <w:rFonts w:ascii="Times New Roman" w:eastAsia="FangSong_GB2312" w:hAnsi="Times New Roman"/>
          <w:b/>
          <w:sz w:val="32"/>
          <w:szCs w:val="32"/>
        </w:rPr>
      </w:pPr>
      <w:bookmarkStart w:id="29" w:name="_Toc491265816"/>
      <w:bookmarkEnd w:id="28"/>
      <w:r w:rsidRPr="002F17B5">
        <w:rPr>
          <w:rFonts w:ascii="Times New Roman" w:eastAsia="FangSong_GB2312" w:hAnsi="Times New Roman"/>
          <w:b/>
          <w:sz w:val="32"/>
          <w:szCs w:val="32"/>
        </w:rPr>
        <w:lastRenderedPageBreak/>
        <w:t>附表</w:t>
      </w:r>
      <w:r w:rsidRPr="002F17B5">
        <w:rPr>
          <w:rFonts w:ascii="Times New Roman" w:eastAsia="FangSong_GB2312" w:hAnsi="Times New Roman"/>
          <w:b/>
          <w:sz w:val="32"/>
          <w:szCs w:val="32"/>
        </w:rPr>
        <w:t>2</w:t>
      </w:r>
      <w:r w:rsidRPr="002F17B5">
        <w:rPr>
          <w:rFonts w:ascii="Times New Roman" w:eastAsia="FangSong_GB2312" w:hAnsi="Times New Roman"/>
          <w:b/>
          <w:sz w:val="32"/>
          <w:szCs w:val="32"/>
        </w:rPr>
        <w:t>条目</w:t>
      </w:r>
      <w:r w:rsidRPr="002F17B5">
        <w:rPr>
          <w:rFonts w:ascii="Times New Roman" w:eastAsia="FangSong_GB2312" w:hAnsi="Times New Roman"/>
          <w:b/>
          <w:sz w:val="32"/>
          <w:szCs w:val="32"/>
        </w:rPr>
        <w:t>2</w:t>
      </w:r>
      <w:r w:rsidRPr="002F17B5">
        <w:rPr>
          <w:rFonts w:ascii="Times New Roman" w:eastAsia="FangSong_GB2312" w:hAnsi="Times New Roman"/>
          <w:b/>
          <w:sz w:val="32"/>
          <w:szCs w:val="32"/>
        </w:rPr>
        <w:t>－传统工艺美术和中药</w:t>
      </w:r>
      <w:bookmarkEnd w:id="29"/>
    </w:p>
    <w:p w:rsidR="00D5515B" w:rsidRPr="002F17B5" w:rsidRDefault="00D5515B" w:rsidP="0076707F">
      <w:pPr>
        <w:snapToGrid w:val="0"/>
        <w:spacing w:line="600" w:lineRule="exact"/>
        <w:rPr>
          <w:rFonts w:ascii="Times New Roman" w:hAnsi="Times New Roman"/>
          <w:sz w:val="30"/>
          <w:szCs w:val="30"/>
        </w:rPr>
      </w:pPr>
    </w:p>
    <w:tbl>
      <w:tblPr>
        <w:tblW w:w="5000" w:type="pct"/>
        <w:jc w:val="center"/>
        <w:tblLook w:val="0000" w:firstRow="0" w:lastRow="0" w:firstColumn="0" w:lastColumn="0" w:noHBand="0" w:noVBand="0"/>
      </w:tblPr>
      <w:tblGrid>
        <w:gridCol w:w="1638"/>
        <w:gridCol w:w="6884"/>
      </w:tblGrid>
      <w:tr w:rsidR="00D5515B" w:rsidRPr="002F17B5">
        <w:trPr>
          <w:trHeight w:val="300"/>
          <w:jc w:val="center"/>
        </w:trPr>
        <w:tc>
          <w:tcPr>
            <w:tcW w:w="961" w:type="pct"/>
          </w:tcPr>
          <w:p w:rsidR="00D5515B" w:rsidRPr="002F17B5" w:rsidRDefault="00D5515B" w:rsidP="0076707F">
            <w:pPr>
              <w:snapToGrid w:val="0"/>
              <w:spacing w:line="600" w:lineRule="exact"/>
              <w:rPr>
                <w:rFonts w:ascii="Times New Roman" w:eastAsia="SimHei" w:hAnsi="Times New Roman"/>
                <w:b/>
                <w:bCs/>
                <w:sz w:val="30"/>
                <w:szCs w:val="30"/>
              </w:rPr>
            </w:pPr>
            <w:r w:rsidRPr="002F17B5">
              <w:rPr>
                <w:rFonts w:ascii="Times New Roman" w:eastAsia="FangSong_GB2312" w:hAnsi="Times New Roman"/>
                <w:sz w:val="32"/>
                <w:szCs w:val="21"/>
              </w:rPr>
              <w:br w:type="page"/>
            </w:r>
            <w:r w:rsidR="00185B0B" w:rsidRPr="002F17B5">
              <w:rPr>
                <w:rFonts w:ascii="Times New Roman" w:eastAsia="SimHei" w:hAnsi="Times New Roman"/>
                <w:b/>
                <w:bCs/>
                <w:sz w:val="30"/>
                <w:szCs w:val="30"/>
              </w:rPr>
              <w:t>部门：</w:t>
            </w:r>
          </w:p>
        </w:tc>
        <w:tc>
          <w:tcPr>
            <w:tcW w:w="4039" w:type="pct"/>
            <w:vAlign w:val="center"/>
          </w:tcPr>
          <w:p w:rsidR="00D5515B" w:rsidRPr="002F17B5" w:rsidRDefault="00185B0B" w:rsidP="00F36F83">
            <w:pPr>
              <w:snapToGrid w:val="0"/>
              <w:spacing w:line="600" w:lineRule="exact"/>
              <w:rPr>
                <w:rFonts w:ascii="Times New Roman" w:hAnsi="Times New Roman"/>
                <w:color w:val="000000"/>
                <w:sz w:val="30"/>
                <w:szCs w:val="21"/>
              </w:rPr>
            </w:pPr>
            <w:r w:rsidRPr="002F17B5">
              <w:rPr>
                <w:rFonts w:ascii="Times New Roman" w:hAnsi="Times New Roman"/>
                <w:color w:val="000000"/>
                <w:sz w:val="30"/>
                <w:szCs w:val="21"/>
              </w:rPr>
              <w:t>传统工艺美术和中药</w:t>
            </w:r>
          </w:p>
        </w:tc>
      </w:tr>
      <w:tr w:rsidR="00D5515B" w:rsidRPr="002F17B5">
        <w:trPr>
          <w:trHeight w:val="361"/>
          <w:jc w:val="center"/>
        </w:trPr>
        <w:tc>
          <w:tcPr>
            <w:tcW w:w="961" w:type="pct"/>
          </w:tcPr>
          <w:p w:rsidR="00D5515B" w:rsidRPr="002F17B5" w:rsidRDefault="00185B0B" w:rsidP="0076707F">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所涉义务：</w:t>
            </w:r>
          </w:p>
        </w:tc>
        <w:tc>
          <w:tcPr>
            <w:tcW w:w="4039" w:type="pct"/>
            <w:vAlign w:val="center"/>
          </w:tcPr>
          <w:p w:rsidR="00D5515B" w:rsidRPr="002F17B5" w:rsidRDefault="00185B0B" w:rsidP="0076707F">
            <w:pPr>
              <w:snapToGrid w:val="0"/>
              <w:spacing w:line="600" w:lineRule="exact"/>
              <w:rPr>
                <w:rFonts w:ascii="Times New Roman" w:hAnsi="Times New Roman"/>
                <w:sz w:val="30"/>
                <w:szCs w:val="30"/>
              </w:rPr>
            </w:pPr>
            <w:r w:rsidRPr="002F17B5">
              <w:rPr>
                <w:rFonts w:ascii="Times New Roman" w:hAnsi="Times New Roman"/>
                <w:sz w:val="30"/>
                <w:szCs w:val="30"/>
              </w:rPr>
              <w:t>国民待遇（第五条）</w:t>
            </w:r>
          </w:p>
          <w:p w:rsidR="00D5515B" w:rsidRPr="002F17B5" w:rsidRDefault="00185B0B" w:rsidP="0076707F">
            <w:pPr>
              <w:snapToGrid w:val="0"/>
              <w:spacing w:line="600" w:lineRule="exact"/>
              <w:rPr>
                <w:rFonts w:ascii="Times New Roman" w:hAnsi="Times New Roman"/>
                <w:sz w:val="30"/>
                <w:szCs w:val="30"/>
              </w:rPr>
            </w:pPr>
            <w:r w:rsidRPr="002F17B5">
              <w:rPr>
                <w:rFonts w:ascii="Times New Roman" w:hAnsi="Times New Roman"/>
                <w:sz w:val="30"/>
                <w:szCs w:val="30"/>
              </w:rPr>
              <w:t>业绩要求（第七条）</w:t>
            </w:r>
          </w:p>
          <w:p w:rsidR="00D5515B" w:rsidRPr="002F17B5" w:rsidRDefault="00185B0B" w:rsidP="0076707F">
            <w:pPr>
              <w:snapToGrid w:val="0"/>
              <w:spacing w:line="600" w:lineRule="exact"/>
              <w:rPr>
                <w:rFonts w:ascii="Times New Roman" w:hAnsi="Times New Roman"/>
                <w:color w:val="000000"/>
                <w:sz w:val="30"/>
                <w:szCs w:val="21"/>
              </w:rPr>
            </w:pPr>
            <w:r w:rsidRPr="002F17B5">
              <w:rPr>
                <w:rFonts w:ascii="Times New Roman" w:hAnsi="Times New Roman"/>
                <w:sz w:val="30"/>
                <w:szCs w:val="30"/>
              </w:rPr>
              <w:t>高级管理人员、董事会成员与人员入境（第八条）</w:t>
            </w:r>
          </w:p>
        </w:tc>
      </w:tr>
      <w:tr w:rsidR="00D5515B" w:rsidRPr="002F17B5">
        <w:trPr>
          <w:trHeight w:val="225"/>
          <w:jc w:val="center"/>
        </w:trPr>
        <w:tc>
          <w:tcPr>
            <w:tcW w:w="961" w:type="pct"/>
          </w:tcPr>
          <w:p w:rsidR="00D5515B" w:rsidRPr="002F17B5" w:rsidRDefault="00185B0B" w:rsidP="0076707F">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描述：</w:t>
            </w:r>
          </w:p>
        </w:tc>
        <w:tc>
          <w:tcPr>
            <w:tcW w:w="4039" w:type="pct"/>
            <w:vAlign w:val="center"/>
          </w:tcPr>
          <w:p w:rsidR="00D5515B" w:rsidRPr="002F17B5" w:rsidRDefault="00185B0B" w:rsidP="0029692E">
            <w:pPr>
              <w:pStyle w:val="14"/>
              <w:widowControl/>
              <w:snapToGrid w:val="0"/>
              <w:spacing w:beforeLines="50" w:before="156" w:line="520" w:lineRule="exact"/>
              <w:jc w:val="both"/>
              <w:rPr>
                <w:rFonts w:ascii="Times New Roman" w:hAnsi="Times New Roman"/>
                <w:sz w:val="30"/>
                <w:szCs w:val="21"/>
              </w:rPr>
            </w:pPr>
            <w:r w:rsidRPr="0029692E">
              <w:rPr>
                <w:rFonts w:ascii="Times New Roman" w:eastAsia="SimSun" w:hAnsi="Times New Roman"/>
                <w:sz w:val="30"/>
                <w:szCs w:val="30"/>
                <w:lang w:eastAsia="zh-CN"/>
              </w:rPr>
              <w:t>内地保留采取或维持任何关于宣纸及墨锭生产等传统工艺美术</w:t>
            </w:r>
            <w:r w:rsidR="00C824D5" w:rsidRPr="0029692E">
              <w:rPr>
                <w:rFonts w:ascii="Times New Roman" w:eastAsia="SimSun" w:hAnsi="Times New Roman"/>
                <w:color w:val="auto"/>
                <w:kern w:val="2"/>
                <w:sz w:val="30"/>
                <w:szCs w:val="30"/>
                <w:vertAlign w:val="superscript"/>
                <w:lang w:eastAsia="zh-CN"/>
              </w:rPr>
              <w:footnoteReference w:id="7"/>
            </w:r>
            <w:r w:rsidRPr="0029692E">
              <w:rPr>
                <w:rFonts w:ascii="Times New Roman" w:eastAsia="SimSun" w:hAnsi="Times New Roman"/>
                <w:sz w:val="30"/>
                <w:szCs w:val="30"/>
                <w:lang w:eastAsia="zh-CN"/>
              </w:rPr>
              <w:t>的措施的权利；内地保留采取或维持任何关于中药饮片的蒸、炒、炙、煅等炮制技术的应用及中成药保密处方产品的生产的措施的权利。</w:t>
            </w:r>
          </w:p>
        </w:tc>
      </w:tr>
    </w:tbl>
    <w:p w:rsidR="005F583A" w:rsidRPr="002F17B5" w:rsidRDefault="005F583A" w:rsidP="009361FC">
      <w:pPr>
        <w:snapToGrid w:val="0"/>
        <w:spacing w:line="600" w:lineRule="exact"/>
        <w:jc w:val="center"/>
        <w:rPr>
          <w:rFonts w:ascii="Times New Roman" w:eastAsia="FangSong_GB2312" w:hAnsi="Times New Roman"/>
          <w:sz w:val="32"/>
          <w:szCs w:val="21"/>
        </w:rPr>
      </w:pPr>
      <w:bookmarkStart w:id="30" w:name="_Toc428624622"/>
      <w:bookmarkStart w:id="31" w:name="_Toc429294894"/>
    </w:p>
    <w:p w:rsidR="00750DA0" w:rsidRPr="002F17B5" w:rsidRDefault="005F583A" w:rsidP="003B5CD8">
      <w:pPr>
        <w:snapToGrid w:val="0"/>
        <w:spacing w:line="600" w:lineRule="exact"/>
        <w:rPr>
          <w:rFonts w:ascii="Times New Roman" w:eastAsia="FangSong_GB2312" w:hAnsi="Times New Roman"/>
          <w:b/>
          <w:sz w:val="32"/>
          <w:szCs w:val="32"/>
        </w:rPr>
      </w:pPr>
      <w:r w:rsidRPr="002F17B5">
        <w:rPr>
          <w:rFonts w:ascii="Times New Roman" w:eastAsia="FangSong_GB2312" w:hAnsi="Times New Roman"/>
          <w:sz w:val="32"/>
          <w:szCs w:val="21"/>
        </w:rPr>
        <w:br w:type="page"/>
      </w:r>
      <w:bookmarkStart w:id="32" w:name="_Toc429294897"/>
      <w:bookmarkEnd w:id="30"/>
      <w:bookmarkEnd w:id="31"/>
    </w:p>
    <w:p w:rsidR="00D5515B" w:rsidRPr="002F17B5" w:rsidRDefault="00185B0B" w:rsidP="00321C8E">
      <w:pPr>
        <w:snapToGrid w:val="0"/>
        <w:spacing w:line="600" w:lineRule="exact"/>
        <w:jc w:val="center"/>
        <w:outlineLvl w:val="1"/>
        <w:rPr>
          <w:rFonts w:ascii="Times New Roman" w:eastAsia="FangSong_GB2312" w:hAnsi="Times New Roman"/>
          <w:b/>
          <w:sz w:val="32"/>
          <w:szCs w:val="32"/>
        </w:rPr>
      </w:pPr>
      <w:bookmarkStart w:id="33" w:name="_Toc491265817"/>
      <w:bookmarkEnd w:id="32"/>
      <w:r w:rsidRPr="002F17B5">
        <w:rPr>
          <w:rFonts w:ascii="Times New Roman" w:eastAsia="FangSong_GB2312" w:hAnsi="Times New Roman"/>
          <w:b/>
          <w:sz w:val="32"/>
          <w:szCs w:val="32"/>
        </w:rPr>
        <w:lastRenderedPageBreak/>
        <w:t>附表</w:t>
      </w:r>
      <w:r w:rsidRPr="002F17B5">
        <w:rPr>
          <w:rFonts w:ascii="Times New Roman" w:eastAsia="FangSong_GB2312" w:hAnsi="Times New Roman"/>
          <w:b/>
          <w:sz w:val="32"/>
          <w:szCs w:val="32"/>
        </w:rPr>
        <w:t>2</w:t>
      </w:r>
      <w:r w:rsidRPr="002F17B5">
        <w:rPr>
          <w:rFonts w:ascii="Times New Roman" w:eastAsia="FangSong_GB2312" w:hAnsi="Times New Roman"/>
          <w:b/>
          <w:sz w:val="32"/>
          <w:szCs w:val="32"/>
        </w:rPr>
        <w:t>条目</w:t>
      </w:r>
      <w:r w:rsidRPr="002F17B5">
        <w:rPr>
          <w:rFonts w:ascii="Times New Roman" w:eastAsia="FangSong_GB2312" w:hAnsi="Times New Roman"/>
          <w:b/>
          <w:sz w:val="32"/>
          <w:szCs w:val="32"/>
        </w:rPr>
        <w:t>3</w:t>
      </w:r>
      <w:r w:rsidRPr="002F17B5">
        <w:rPr>
          <w:rFonts w:ascii="Times New Roman" w:eastAsia="FangSong_GB2312" w:hAnsi="Times New Roman"/>
          <w:b/>
          <w:sz w:val="32"/>
          <w:szCs w:val="32"/>
        </w:rPr>
        <w:t>－土地</w:t>
      </w:r>
      <w:bookmarkEnd w:id="33"/>
    </w:p>
    <w:p w:rsidR="00D5515B" w:rsidRPr="002F17B5" w:rsidRDefault="00D5515B" w:rsidP="00A73440">
      <w:pPr>
        <w:snapToGrid w:val="0"/>
        <w:spacing w:line="600" w:lineRule="exact"/>
        <w:rPr>
          <w:rFonts w:ascii="Times New Roman" w:hAnsi="Times New Roman"/>
          <w:sz w:val="30"/>
          <w:szCs w:val="30"/>
        </w:rPr>
      </w:pPr>
    </w:p>
    <w:tbl>
      <w:tblPr>
        <w:tblW w:w="4992" w:type="pct"/>
        <w:jc w:val="center"/>
        <w:tblLook w:val="0000" w:firstRow="0" w:lastRow="0" w:firstColumn="0" w:lastColumn="0" w:noHBand="0" w:noVBand="0"/>
      </w:tblPr>
      <w:tblGrid>
        <w:gridCol w:w="1708"/>
        <w:gridCol w:w="6800"/>
      </w:tblGrid>
      <w:tr w:rsidR="00D5515B" w:rsidRPr="002F17B5">
        <w:trPr>
          <w:trHeight w:val="300"/>
          <w:jc w:val="center"/>
        </w:trPr>
        <w:tc>
          <w:tcPr>
            <w:tcW w:w="1004" w:type="pct"/>
          </w:tcPr>
          <w:p w:rsidR="00D5515B" w:rsidRPr="002F17B5" w:rsidRDefault="00D5515B" w:rsidP="0096763E">
            <w:pPr>
              <w:snapToGrid w:val="0"/>
              <w:spacing w:line="600" w:lineRule="exact"/>
              <w:rPr>
                <w:rFonts w:ascii="Times New Roman" w:eastAsia="SimHei" w:hAnsi="Times New Roman"/>
                <w:b/>
                <w:bCs/>
                <w:sz w:val="30"/>
                <w:szCs w:val="30"/>
              </w:rPr>
            </w:pPr>
            <w:r w:rsidRPr="002F17B5">
              <w:rPr>
                <w:rFonts w:ascii="Times New Roman" w:hAnsi="Times New Roman"/>
              </w:rPr>
              <w:br w:type="page"/>
            </w:r>
            <w:r w:rsidR="00185B0B" w:rsidRPr="002F17B5">
              <w:rPr>
                <w:rFonts w:ascii="Times New Roman" w:eastAsia="SimHei" w:hAnsi="Times New Roman"/>
                <w:b/>
                <w:bCs/>
                <w:sz w:val="30"/>
                <w:szCs w:val="30"/>
              </w:rPr>
              <w:t>部门：</w:t>
            </w:r>
          </w:p>
        </w:tc>
        <w:tc>
          <w:tcPr>
            <w:tcW w:w="3996" w:type="pct"/>
            <w:vAlign w:val="center"/>
          </w:tcPr>
          <w:p w:rsidR="00D5515B" w:rsidRPr="002F17B5" w:rsidRDefault="00185B0B" w:rsidP="0096763E">
            <w:pPr>
              <w:snapToGrid w:val="0"/>
              <w:spacing w:line="600" w:lineRule="exact"/>
              <w:rPr>
                <w:rFonts w:ascii="Times New Roman" w:hAnsi="Times New Roman"/>
                <w:sz w:val="30"/>
                <w:szCs w:val="30"/>
              </w:rPr>
            </w:pPr>
            <w:r w:rsidRPr="002F17B5">
              <w:rPr>
                <w:rFonts w:ascii="Times New Roman" w:hAnsi="Times New Roman"/>
                <w:sz w:val="30"/>
                <w:szCs w:val="30"/>
              </w:rPr>
              <w:t>土地</w:t>
            </w:r>
          </w:p>
        </w:tc>
      </w:tr>
      <w:tr w:rsidR="00D5515B" w:rsidRPr="002F17B5">
        <w:trPr>
          <w:trHeight w:val="300"/>
          <w:jc w:val="center"/>
        </w:trPr>
        <w:tc>
          <w:tcPr>
            <w:tcW w:w="1004" w:type="pct"/>
          </w:tcPr>
          <w:p w:rsidR="00D5515B" w:rsidRPr="002F17B5" w:rsidRDefault="00185B0B" w:rsidP="0096763E">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所涉义务：</w:t>
            </w:r>
          </w:p>
        </w:tc>
        <w:tc>
          <w:tcPr>
            <w:tcW w:w="3996" w:type="pct"/>
            <w:vAlign w:val="center"/>
          </w:tcPr>
          <w:p w:rsidR="00D5515B" w:rsidRPr="002F17B5" w:rsidRDefault="00185B0B" w:rsidP="0096763E">
            <w:pPr>
              <w:snapToGrid w:val="0"/>
              <w:spacing w:line="600" w:lineRule="exact"/>
              <w:rPr>
                <w:rFonts w:ascii="Times New Roman" w:hAnsi="Times New Roman"/>
                <w:sz w:val="30"/>
                <w:szCs w:val="30"/>
              </w:rPr>
            </w:pPr>
            <w:r w:rsidRPr="002F17B5">
              <w:rPr>
                <w:rFonts w:ascii="Times New Roman" w:hAnsi="Times New Roman"/>
                <w:sz w:val="30"/>
                <w:szCs w:val="30"/>
              </w:rPr>
              <w:t>国民待遇（第五条）</w:t>
            </w:r>
          </w:p>
          <w:p w:rsidR="00D5515B" w:rsidRPr="002F17B5" w:rsidRDefault="00185B0B" w:rsidP="0096763E">
            <w:pPr>
              <w:snapToGrid w:val="0"/>
              <w:spacing w:line="600" w:lineRule="exact"/>
              <w:rPr>
                <w:rFonts w:ascii="Times New Roman" w:hAnsi="Times New Roman"/>
                <w:sz w:val="30"/>
                <w:szCs w:val="30"/>
              </w:rPr>
            </w:pPr>
            <w:r w:rsidRPr="002F17B5">
              <w:rPr>
                <w:rFonts w:ascii="Times New Roman" w:hAnsi="Times New Roman"/>
                <w:sz w:val="30"/>
                <w:szCs w:val="30"/>
              </w:rPr>
              <w:t>业绩要求（第七条）</w:t>
            </w:r>
          </w:p>
          <w:p w:rsidR="00D5515B" w:rsidRPr="002F17B5" w:rsidRDefault="00185B0B" w:rsidP="0096763E">
            <w:pPr>
              <w:snapToGrid w:val="0"/>
              <w:spacing w:line="600" w:lineRule="exact"/>
              <w:rPr>
                <w:rFonts w:ascii="Times New Roman" w:hAnsi="Times New Roman"/>
                <w:sz w:val="30"/>
                <w:szCs w:val="30"/>
              </w:rPr>
            </w:pPr>
            <w:r w:rsidRPr="002F17B5">
              <w:rPr>
                <w:rFonts w:ascii="Times New Roman" w:hAnsi="Times New Roman"/>
                <w:sz w:val="30"/>
                <w:szCs w:val="30"/>
              </w:rPr>
              <w:t>高级管理人员、董事会成员与人员入境（第八条）</w:t>
            </w:r>
          </w:p>
        </w:tc>
      </w:tr>
      <w:tr w:rsidR="00D5515B" w:rsidRPr="002F17B5">
        <w:trPr>
          <w:trHeight w:val="300"/>
          <w:jc w:val="center"/>
        </w:trPr>
        <w:tc>
          <w:tcPr>
            <w:tcW w:w="1004" w:type="pct"/>
          </w:tcPr>
          <w:p w:rsidR="00D5515B" w:rsidRPr="002F17B5" w:rsidRDefault="00185B0B" w:rsidP="0096763E">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描述：</w:t>
            </w:r>
          </w:p>
        </w:tc>
        <w:tc>
          <w:tcPr>
            <w:tcW w:w="3996" w:type="pct"/>
            <w:vAlign w:val="center"/>
          </w:tcPr>
          <w:p w:rsidR="00D5515B" w:rsidRPr="002F17B5" w:rsidRDefault="00185B0B" w:rsidP="0029692E">
            <w:pPr>
              <w:pStyle w:val="14"/>
              <w:widowControl/>
              <w:snapToGrid w:val="0"/>
              <w:spacing w:beforeLines="50" w:before="156" w:line="520" w:lineRule="exact"/>
              <w:jc w:val="both"/>
              <w:rPr>
                <w:rFonts w:ascii="Times New Roman" w:hAnsi="Times New Roman"/>
                <w:sz w:val="30"/>
                <w:szCs w:val="30"/>
                <w:lang w:eastAsia="zh-CN"/>
              </w:rPr>
            </w:pPr>
            <w:r w:rsidRPr="0029692E">
              <w:rPr>
                <w:rFonts w:ascii="Times New Roman" w:eastAsia="SimSun" w:hAnsi="Times New Roman"/>
                <w:sz w:val="30"/>
                <w:szCs w:val="30"/>
                <w:lang w:eastAsia="zh-CN"/>
              </w:rPr>
              <w:t>内地保留采取或维持任何关于限制</w:t>
            </w:r>
            <w:r w:rsidR="00FD622A">
              <w:rPr>
                <w:rFonts w:ascii="Times New Roman" w:eastAsia="SimSun" w:hAnsi="Times New Roman"/>
                <w:sz w:val="30"/>
                <w:szCs w:val="30"/>
                <w:lang w:eastAsia="zh-CN"/>
              </w:rPr>
              <w:t>澳门</w:t>
            </w:r>
            <w:r w:rsidRPr="0029692E">
              <w:rPr>
                <w:rFonts w:ascii="Times New Roman" w:eastAsia="SimSun" w:hAnsi="Times New Roman"/>
                <w:sz w:val="30"/>
                <w:szCs w:val="30"/>
                <w:lang w:eastAsia="zh-CN"/>
              </w:rPr>
              <w:t>投资者及其投资使用或承包经营农用地</w:t>
            </w:r>
            <w:r w:rsidR="00BF19FE" w:rsidRPr="0029692E">
              <w:rPr>
                <w:rFonts w:ascii="Times New Roman" w:eastAsia="SimSun" w:hAnsi="Times New Roman"/>
                <w:color w:val="auto"/>
                <w:kern w:val="2"/>
                <w:sz w:val="30"/>
                <w:szCs w:val="30"/>
                <w:vertAlign w:val="superscript"/>
                <w:lang w:eastAsia="zh-CN"/>
              </w:rPr>
              <w:footnoteReference w:id="8"/>
            </w:r>
            <w:r w:rsidRPr="0029692E">
              <w:rPr>
                <w:rFonts w:ascii="Times New Roman" w:eastAsia="SimSun" w:hAnsi="Times New Roman"/>
                <w:sz w:val="30"/>
                <w:szCs w:val="30"/>
                <w:lang w:eastAsia="zh-CN"/>
              </w:rPr>
              <w:t>的措施的权利。</w:t>
            </w:r>
          </w:p>
        </w:tc>
      </w:tr>
      <w:tr w:rsidR="00D5515B" w:rsidRPr="002F17B5">
        <w:trPr>
          <w:trHeight w:val="300"/>
          <w:jc w:val="center"/>
        </w:trPr>
        <w:tc>
          <w:tcPr>
            <w:tcW w:w="1004" w:type="pct"/>
          </w:tcPr>
          <w:p w:rsidR="00D5515B" w:rsidRPr="002F17B5" w:rsidRDefault="00D5515B" w:rsidP="0096763E">
            <w:pPr>
              <w:snapToGrid w:val="0"/>
              <w:spacing w:line="600" w:lineRule="exact"/>
              <w:rPr>
                <w:rFonts w:ascii="Times New Roman" w:eastAsia="SimHei" w:hAnsi="Times New Roman"/>
                <w:b/>
                <w:bCs/>
                <w:sz w:val="30"/>
                <w:szCs w:val="30"/>
              </w:rPr>
            </w:pPr>
          </w:p>
        </w:tc>
        <w:tc>
          <w:tcPr>
            <w:tcW w:w="3996" w:type="pct"/>
            <w:vAlign w:val="center"/>
          </w:tcPr>
          <w:p w:rsidR="00D00C52" w:rsidRPr="002F17B5" w:rsidRDefault="00D00C52" w:rsidP="0096763E">
            <w:pPr>
              <w:snapToGrid w:val="0"/>
              <w:spacing w:line="600" w:lineRule="exact"/>
              <w:rPr>
                <w:rFonts w:ascii="Times New Roman" w:hAnsi="Times New Roman"/>
                <w:sz w:val="30"/>
                <w:szCs w:val="30"/>
              </w:rPr>
            </w:pPr>
          </w:p>
        </w:tc>
      </w:tr>
    </w:tbl>
    <w:p w:rsidR="003B0E44" w:rsidRPr="002F17B5" w:rsidRDefault="00D5515B" w:rsidP="003B0E44">
      <w:pPr>
        <w:pStyle w:val="2"/>
        <w:rPr>
          <w:rFonts w:ascii="Times New Roman"/>
        </w:rPr>
      </w:pPr>
      <w:r w:rsidRPr="002F17B5">
        <w:rPr>
          <w:rFonts w:ascii="Times New Roman"/>
        </w:rPr>
        <w:br w:type="page"/>
      </w:r>
      <w:bookmarkStart w:id="34" w:name="_Toc429294898"/>
    </w:p>
    <w:p w:rsidR="00D5515B" w:rsidRPr="002F17B5" w:rsidRDefault="00185B0B" w:rsidP="00321C8E">
      <w:pPr>
        <w:snapToGrid w:val="0"/>
        <w:spacing w:line="600" w:lineRule="exact"/>
        <w:jc w:val="center"/>
        <w:outlineLvl w:val="1"/>
        <w:rPr>
          <w:rFonts w:ascii="Times New Roman" w:eastAsia="FangSong_GB2312" w:hAnsi="Times New Roman"/>
          <w:b/>
          <w:sz w:val="32"/>
          <w:szCs w:val="32"/>
        </w:rPr>
      </w:pPr>
      <w:bookmarkStart w:id="35" w:name="_Toc491265818"/>
      <w:bookmarkEnd w:id="34"/>
      <w:r w:rsidRPr="002F17B5">
        <w:rPr>
          <w:rFonts w:ascii="Times New Roman" w:eastAsia="FangSong_GB2312" w:hAnsi="Times New Roman"/>
          <w:b/>
          <w:sz w:val="32"/>
          <w:szCs w:val="32"/>
        </w:rPr>
        <w:lastRenderedPageBreak/>
        <w:t>附表</w:t>
      </w:r>
      <w:r w:rsidRPr="002F17B5">
        <w:rPr>
          <w:rFonts w:ascii="Times New Roman" w:eastAsia="FangSong_GB2312" w:hAnsi="Times New Roman"/>
          <w:b/>
          <w:sz w:val="32"/>
          <w:szCs w:val="32"/>
        </w:rPr>
        <w:t>2</w:t>
      </w:r>
      <w:r w:rsidRPr="002F17B5">
        <w:rPr>
          <w:rFonts w:ascii="Times New Roman" w:eastAsia="FangSong_GB2312" w:hAnsi="Times New Roman"/>
          <w:b/>
          <w:sz w:val="32"/>
          <w:szCs w:val="32"/>
        </w:rPr>
        <w:t>条目</w:t>
      </w:r>
      <w:r w:rsidRPr="002F17B5">
        <w:rPr>
          <w:rFonts w:ascii="Times New Roman" w:eastAsia="FangSong_GB2312" w:hAnsi="Times New Roman"/>
          <w:b/>
          <w:sz w:val="32"/>
          <w:szCs w:val="32"/>
        </w:rPr>
        <w:t>4</w:t>
      </w:r>
      <w:r w:rsidRPr="002F17B5">
        <w:rPr>
          <w:rFonts w:ascii="Times New Roman" w:eastAsia="FangSong_GB2312" w:hAnsi="Times New Roman"/>
          <w:b/>
          <w:sz w:val="32"/>
          <w:szCs w:val="32"/>
        </w:rPr>
        <w:t>－</w:t>
      </w:r>
      <w:r w:rsidR="002E49B4" w:rsidRPr="002F17B5">
        <w:rPr>
          <w:rFonts w:ascii="Times New Roman" w:eastAsia="FangSong_GB2312" w:hAnsi="Times New Roman"/>
          <w:b/>
          <w:sz w:val="32"/>
          <w:szCs w:val="32"/>
        </w:rPr>
        <w:t>所有部门</w:t>
      </w:r>
      <w:bookmarkEnd w:id="35"/>
    </w:p>
    <w:p w:rsidR="00D5515B" w:rsidRPr="002F17B5" w:rsidRDefault="00D5515B" w:rsidP="00A60EDD">
      <w:pPr>
        <w:snapToGrid w:val="0"/>
        <w:spacing w:line="600" w:lineRule="exact"/>
        <w:rPr>
          <w:rFonts w:ascii="Times New Roman" w:eastAsia="SimHei" w:hAnsi="Times New Roman"/>
          <w:sz w:val="32"/>
          <w:szCs w:val="32"/>
        </w:rPr>
      </w:pPr>
    </w:p>
    <w:tbl>
      <w:tblPr>
        <w:tblW w:w="5000" w:type="pct"/>
        <w:jc w:val="center"/>
        <w:tblLook w:val="0000" w:firstRow="0" w:lastRow="0" w:firstColumn="0" w:lastColumn="0" w:noHBand="0" w:noVBand="0"/>
      </w:tblPr>
      <w:tblGrid>
        <w:gridCol w:w="1715"/>
        <w:gridCol w:w="6807"/>
      </w:tblGrid>
      <w:tr w:rsidR="00D5515B" w:rsidRPr="002F17B5">
        <w:trPr>
          <w:trHeight w:val="300"/>
          <w:jc w:val="center"/>
        </w:trPr>
        <w:tc>
          <w:tcPr>
            <w:tcW w:w="1006" w:type="pct"/>
          </w:tcPr>
          <w:p w:rsidR="00D5515B" w:rsidRPr="002F17B5" w:rsidRDefault="00D5515B" w:rsidP="00A60EDD">
            <w:pPr>
              <w:snapToGrid w:val="0"/>
              <w:spacing w:line="600" w:lineRule="exact"/>
              <w:rPr>
                <w:rFonts w:ascii="Times New Roman" w:eastAsia="SimHei" w:hAnsi="Times New Roman"/>
                <w:b/>
                <w:bCs/>
                <w:sz w:val="30"/>
                <w:szCs w:val="30"/>
              </w:rPr>
            </w:pPr>
            <w:r w:rsidRPr="002F17B5">
              <w:rPr>
                <w:rFonts w:ascii="Times New Roman" w:eastAsia="FangSong_GB2312" w:hAnsi="Times New Roman"/>
                <w:sz w:val="32"/>
                <w:szCs w:val="21"/>
              </w:rPr>
              <w:br w:type="page"/>
            </w:r>
            <w:r w:rsidR="00185B0B" w:rsidRPr="002F17B5">
              <w:rPr>
                <w:rFonts w:ascii="Times New Roman" w:eastAsia="SimHei" w:hAnsi="Times New Roman"/>
                <w:b/>
                <w:bCs/>
                <w:sz w:val="30"/>
                <w:szCs w:val="30"/>
              </w:rPr>
              <w:t>部门：</w:t>
            </w:r>
          </w:p>
        </w:tc>
        <w:tc>
          <w:tcPr>
            <w:tcW w:w="3994" w:type="pct"/>
            <w:vAlign w:val="center"/>
          </w:tcPr>
          <w:p w:rsidR="00D5515B" w:rsidRPr="002F17B5" w:rsidRDefault="002E49B4" w:rsidP="00470661">
            <w:pPr>
              <w:snapToGrid w:val="0"/>
              <w:spacing w:line="600" w:lineRule="exact"/>
              <w:rPr>
                <w:rFonts w:ascii="Times New Roman" w:hAnsi="Times New Roman"/>
                <w:sz w:val="30"/>
                <w:szCs w:val="30"/>
              </w:rPr>
            </w:pPr>
            <w:r w:rsidRPr="002F17B5">
              <w:rPr>
                <w:rFonts w:ascii="Times New Roman" w:hAnsi="Times New Roman"/>
                <w:sz w:val="30"/>
                <w:szCs w:val="30"/>
              </w:rPr>
              <w:t>所有部门</w:t>
            </w:r>
          </w:p>
        </w:tc>
      </w:tr>
      <w:tr w:rsidR="00D5515B" w:rsidRPr="002F17B5">
        <w:trPr>
          <w:trHeight w:val="300"/>
          <w:jc w:val="center"/>
        </w:trPr>
        <w:tc>
          <w:tcPr>
            <w:tcW w:w="1006" w:type="pct"/>
          </w:tcPr>
          <w:p w:rsidR="00D5515B" w:rsidRPr="002F17B5" w:rsidRDefault="00185B0B" w:rsidP="00A60EDD">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所涉义务：</w:t>
            </w:r>
          </w:p>
        </w:tc>
        <w:tc>
          <w:tcPr>
            <w:tcW w:w="3994" w:type="pct"/>
            <w:vAlign w:val="center"/>
          </w:tcPr>
          <w:p w:rsidR="004C0246" w:rsidRPr="002F17B5" w:rsidRDefault="00185B0B" w:rsidP="00A60EDD">
            <w:pPr>
              <w:snapToGrid w:val="0"/>
              <w:spacing w:line="600" w:lineRule="exact"/>
              <w:rPr>
                <w:rFonts w:ascii="Times New Roman" w:hAnsi="Times New Roman"/>
                <w:sz w:val="30"/>
                <w:szCs w:val="30"/>
              </w:rPr>
            </w:pPr>
            <w:r w:rsidRPr="002F17B5">
              <w:rPr>
                <w:rFonts w:ascii="Times New Roman" w:hAnsi="Times New Roman"/>
                <w:sz w:val="30"/>
                <w:szCs w:val="30"/>
              </w:rPr>
              <w:t>国民待遇（第五条）</w:t>
            </w:r>
          </w:p>
        </w:tc>
      </w:tr>
      <w:tr w:rsidR="00D5515B" w:rsidRPr="002F17B5">
        <w:trPr>
          <w:trHeight w:val="300"/>
          <w:jc w:val="center"/>
        </w:trPr>
        <w:tc>
          <w:tcPr>
            <w:tcW w:w="1006" w:type="pct"/>
          </w:tcPr>
          <w:p w:rsidR="00D5515B" w:rsidRPr="002F17B5" w:rsidRDefault="00185B0B" w:rsidP="00A60EDD">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描述：</w:t>
            </w:r>
          </w:p>
        </w:tc>
        <w:tc>
          <w:tcPr>
            <w:tcW w:w="3994" w:type="pct"/>
            <w:vAlign w:val="center"/>
          </w:tcPr>
          <w:p w:rsidR="004F1D60" w:rsidRPr="007D6048" w:rsidRDefault="002E49B4" w:rsidP="007D6048">
            <w:pPr>
              <w:pStyle w:val="14"/>
              <w:widowControl/>
              <w:snapToGrid w:val="0"/>
              <w:spacing w:beforeLines="50" w:before="156" w:line="520" w:lineRule="exact"/>
              <w:ind w:left="204" w:hangingChars="68" w:hanging="204"/>
              <w:jc w:val="both"/>
              <w:rPr>
                <w:rFonts w:ascii="Times New Roman" w:eastAsia="SimSun" w:hAnsi="Times New Roman"/>
                <w:sz w:val="30"/>
                <w:szCs w:val="30"/>
                <w:lang w:eastAsia="zh-CN"/>
              </w:rPr>
            </w:pPr>
            <w:r w:rsidRPr="007D6048">
              <w:rPr>
                <w:rFonts w:ascii="Times New Roman" w:eastAsia="SimSun" w:hAnsi="Times New Roman"/>
                <w:sz w:val="30"/>
                <w:szCs w:val="30"/>
                <w:lang w:eastAsia="zh-CN"/>
              </w:rPr>
              <w:t>1</w:t>
            </w:r>
            <w:r w:rsidR="004D6A42" w:rsidRPr="007D6048">
              <w:rPr>
                <w:rFonts w:ascii="Times New Roman" w:eastAsia="SimSun" w:hAnsi="Times New Roman"/>
                <w:sz w:val="30"/>
                <w:szCs w:val="30"/>
                <w:lang w:eastAsia="zh-CN"/>
              </w:rPr>
              <w:t>.</w:t>
            </w:r>
            <w:r w:rsidR="00185B0B" w:rsidRPr="007D6048">
              <w:rPr>
                <w:rFonts w:ascii="Times New Roman" w:eastAsia="SimSun" w:hAnsi="Times New Roman"/>
                <w:sz w:val="30"/>
                <w:szCs w:val="30"/>
                <w:lang w:eastAsia="zh-CN"/>
              </w:rPr>
              <w:t>内地保留基于外债管理制度对境内企业和个人举借外债采取措施的权利。</w:t>
            </w:r>
          </w:p>
          <w:p w:rsidR="00EB25D9" w:rsidRPr="002F17B5" w:rsidRDefault="002E49B4" w:rsidP="007D6048">
            <w:pPr>
              <w:pStyle w:val="14"/>
              <w:widowControl/>
              <w:snapToGrid w:val="0"/>
              <w:spacing w:beforeLines="50" w:before="156" w:line="520" w:lineRule="exact"/>
              <w:ind w:left="204" w:hangingChars="68" w:hanging="204"/>
              <w:jc w:val="both"/>
              <w:rPr>
                <w:rFonts w:ascii="Times New Roman" w:hAnsi="Times New Roman"/>
                <w:sz w:val="30"/>
                <w:szCs w:val="21"/>
                <w:lang w:eastAsia="zh-CN"/>
              </w:rPr>
            </w:pPr>
            <w:r w:rsidRPr="007D6048">
              <w:rPr>
                <w:rFonts w:ascii="Times New Roman" w:eastAsia="SimSun" w:hAnsi="Times New Roman"/>
                <w:sz w:val="30"/>
                <w:szCs w:val="30"/>
                <w:lang w:eastAsia="zh-CN"/>
              </w:rPr>
              <w:t>2</w:t>
            </w:r>
            <w:r w:rsidR="004D6A42" w:rsidRPr="007D6048">
              <w:rPr>
                <w:rFonts w:ascii="Times New Roman" w:eastAsia="SimSun" w:hAnsi="Times New Roman"/>
                <w:sz w:val="30"/>
                <w:szCs w:val="30"/>
                <w:lang w:eastAsia="zh-CN"/>
              </w:rPr>
              <w:t>.</w:t>
            </w:r>
            <w:r w:rsidR="004D6A42" w:rsidRPr="007D6048">
              <w:rPr>
                <w:rFonts w:ascii="Times New Roman" w:eastAsia="SimSun" w:hAnsi="Times New Roman"/>
                <w:sz w:val="30"/>
                <w:szCs w:val="30"/>
                <w:lang w:eastAsia="zh-CN"/>
              </w:rPr>
              <w:t>尽管有本条第</w:t>
            </w:r>
            <w:r w:rsidR="004D6A42" w:rsidRPr="007D6048">
              <w:rPr>
                <w:rFonts w:ascii="Times New Roman" w:eastAsia="SimSun" w:hAnsi="Times New Roman"/>
                <w:sz w:val="30"/>
                <w:szCs w:val="30"/>
                <w:lang w:eastAsia="zh-CN"/>
              </w:rPr>
              <w:t>1</w:t>
            </w:r>
            <w:r w:rsidR="004D6A42" w:rsidRPr="007D6048">
              <w:rPr>
                <w:rFonts w:ascii="Times New Roman" w:eastAsia="SimSun" w:hAnsi="Times New Roman"/>
                <w:sz w:val="30"/>
                <w:szCs w:val="30"/>
                <w:lang w:eastAsia="zh-CN"/>
              </w:rPr>
              <w:t>款的规定，</w:t>
            </w:r>
            <w:r w:rsidR="00FD622A">
              <w:rPr>
                <w:rFonts w:ascii="Times New Roman" w:eastAsia="SimSun" w:hAnsi="Times New Roman"/>
                <w:sz w:val="30"/>
                <w:szCs w:val="30"/>
                <w:lang w:eastAsia="zh-CN"/>
              </w:rPr>
              <w:t>澳门</w:t>
            </w:r>
            <w:r w:rsidR="004D6A42" w:rsidRPr="007D6048">
              <w:rPr>
                <w:rFonts w:ascii="Times New Roman" w:eastAsia="SimSun" w:hAnsi="Times New Roman"/>
                <w:sz w:val="30"/>
                <w:szCs w:val="30"/>
                <w:lang w:eastAsia="zh-CN"/>
              </w:rPr>
              <w:t>投资者可在内地全口径跨境融资宏观审慎管理</w:t>
            </w:r>
            <w:r w:rsidR="00A07087" w:rsidRPr="007D6048">
              <w:rPr>
                <w:rFonts w:ascii="Times New Roman" w:eastAsia="SimSun" w:hAnsi="Times New Roman"/>
                <w:sz w:val="30"/>
                <w:szCs w:val="30"/>
                <w:lang w:eastAsia="zh-CN"/>
              </w:rPr>
              <w:t>政策框架下，</w:t>
            </w:r>
            <w:r w:rsidR="004D6A42" w:rsidRPr="007D6048">
              <w:rPr>
                <w:rFonts w:ascii="Times New Roman" w:eastAsia="SimSun" w:hAnsi="Times New Roman"/>
                <w:sz w:val="30"/>
                <w:szCs w:val="30"/>
                <w:lang w:eastAsia="zh-CN"/>
              </w:rPr>
              <w:t>向内地境内企业提供人民币和外币的</w:t>
            </w:r>
            <w:r w:rsidR="00186E1C" w:rsidRPr="007D6048">
              <w:rPr>
                <w:rFonts w:ascii="Times New Roman" w:eastAsia="SimSun" w:hAnsi="Times New Roman" w:hint="eastAsia"/>
                <w:sz w:val="30"/>
                <w:szCs w:val="30"/>
                <w:lang w:eastAsia="zh-CN"/>
              </w:rPr>
              <w:t>融资</w:t>
            </w:r>
            <w:r w:rsidR="00A07087" w:rsidRPr="007D6048">
              <w:rPr>
                <w:rFonts w:ascii="Times New Roman" w:eastAsia="SimSun" w:hAnsi="Times New Roman"/>
                <w:sz w:val="30"/>
                <w:szCs w:val="30"/>
                <w:lang w:eastAsia="zh-CN"/>
              </w:rPr>
              <w:t>。</w:t>
            </w:r>
          </w:p>
        </w:tc>
      </w:tr>
    </w:tbl>
    <w:p w:rsidR="003B0E44" w:rsidRPr="002F17B5" w:rsidRDefault="00D5515B" w:rsidP="00A76CD2">
      <w:pPr>
        <w:pStyle w:val="2"/>
        <w:rPr>
          <w:rFonts w:ascii="Times New Roman"/>
        </w:rPr>
      </w:pPr>
      <w:r w:rsidRPr="002F17B5">
        <w:rPr>
          <w:rFonts w:ascii="Times New Roman"/>
        </w:rPr>
        <w:br w:type="page"/>
      </w:r>
      <w:bookmarkStart w:id="36" w:name="_Toc429294899"/>
    </w:p>
    <w:p w:rsidR="00D5515B" w:rsidRPr="002F17B5" w:rsidRDefault="00185B0B" w:rsidP="00321C8E">
      <w:pPr>
        <w:snapToGrid w:val="0"/>
        <w:spacing w:line="600" w:lineRule="exact"/>
        <w:jc w:val="center"/>
        <w:outlineLvl w:val="1"/>
        <w:rPr>
          <w:rFonts w:ascii="Times New Roman" w:eastAsia="FangSong_GB2312" w:hAnsi="Times New Roman"/>
          <w:b/>
          <w:sz w:val="32"/>
          <w:szCs w:val="32"/>
        </w:rPr>
      </w:pPr>
      <w:bookmarkStart w:id="37" w:name="_Toc491265819"/>
      <w:bookmarkEnd w:id="36"/>
      <w:r w:rsidRPr="002F17B5">
        <w:rPr>
          <w:rFonts w:ascii="Times New Roman" w:eastAsia="FangSong_GB2312" w:hAnsi="Times New Roman"/>
          <w:b/>
          <w:sz w:val="32"/>
          <w:szCs w:val="32"/>
        </w:rPr>
        <w:lastRenderedPageBreak/>
        <w:t>附表</w:t>
      </w:r>
      <w:r w:rsidRPr="002F17B5">
        <w:rPr>
          <w:rFonts w:ascii="Times New Roman" w:eastAsia="FangSong_GB2312" w:hAnsi="Times New Roman"/>
          <w:b/>
          <w:sz w:val="32"/>
          <w:szCs w:val="32"/>
        </w:rPr>
        <w:t>2</w:t>
      </w:r>
      <w:r w:rsidRPr="002F17B5">
        <w:rPr>
          <w:rFonts w:ascii="Times New Roman" w:eastAsia="FangSong_GB2312" w:hAnsi="Times New Roman"/>
          <w:b/>
          <w:sz w:val="32"/>
          <w:szCs w:val="32"/>
        </w:rPr>
        <w:t>条目</w:t>
      </w:r>
      <w:r w:rsidRPr="002F17B5">
        <w:rPr>
          <w:rFonts w:ascii="Times New Roman" w:eastAsia="FangSong_GB2312" w:hAnsi="Times New Roman"/>
          <w:b/>
          <w:sz w:val="32"/>
          <w:szCs w:val="32"/>
        </w:rPr>
        <w:t>5</w:t>
      </w:r>
      <w:r w:rsidRPr="002F17B5">
        <w:rPr>
          <w:rFonts w:ascii="Times New Roman" w:eastAsia="FangSong_GB2312" w:hAnsi="Times New Roman"/>
          <w:b/>
          <w:sz w:val="32"/>
          <w:szCs w:val="32"/>
        </w:rPr>
        <w:t>－</w:t>
      </w:r>
      <w:r w:rsidR="00AE52FC" w:rsidRPr="002F17B5">
        <w:rPr>
          <w:rFonts w:ascii="Times New Roman" w:eastAsia="FangSong_GB2312" w:hAnsi="Times New Roman"/>
          <w:b/>
          <w:sz w:val="32"/>
          <w:szCs w:val="32"/>
        </w:rPr>
        <w:t>所有部门</w:t>
      </w:r>
      <w:bookmarkEnd w:id="37"/>
    </w:p>
    <w:p w:rsidR="00D5515B" w:rsidRPr="002F17B5" w:rsidRDefault="00D5515B" w:rsidP="0076707F">
      <w:pPr>
        <w:snapToGrid w:val="0"/>
        <w:spacing w:line="600" w:lineRule="exact"/>
        <w:rPr>
          <w:rFonts w:ascii="Times New Roman" w:eastAsia="SimHei" w:hAnsi="Times New Roman"/>
          <w:sz w:val="32"/>
          <w:szCs w:val="32"/>
        </w:rPr>
      </w:pPr>
    </w:p>
    <w:tbl>
      <w:tblPr>
        <w:tblW w:w="5000" w:type="pct"/>
        <w:jc w:val="center"/>
        <w:tblLook w:val="0000" w:firstRow="0" w:lastRow="0" w:firstColumn="0" w:lastColumn="0" w:noHBand="0" w:noVBand="0"/>
      </w:tblPr>
      <w:tblGrid>
        <w:gridCol w:w="1638"/>
        <w:gridCol w:w="6884"/>
      </w:tblGrid>
      <w:tr w:rsidR="00D5515B" w:rsidRPr="002F17B5">
        <w:trPr>
          <w:trHeight w:val="300"/>
          <w:jc w:val="center"/>
        </w:trPr>
        <w:tc>
          <w:tcPr>
            <w:tcW w:w="961" w:type="pct"/>
          </w:tcPr>
          <w:p w:rsidR="00D5515B" w:rsidRPr="002F17B5" w:rsidRDefault="00D5515B" w:rsidP="0076707F">
            <w:pPr>
              <w:snapToGrid w:val="0"/>
              <w:spacing w:line="600" w:lineRule="exact"/>
              <w:rPr>
                <w:rFonts w:ascii="Times New Roman" w:eastAsia="SimHei" w:hAnsi="Times New Roman"/>
                <w:b/>
                <w:bCs/>
                <w:sz w:val="30"/>
                <w:szCs w:val="30"/>
              </w:rPr>
            </w:pPr>
            <w:r w:rsidRPr="002F17B5">
              <w:rPr>
                <w:rFonts w:ascii="Times New Roman" w:eastAsia="FangSong_GB2312" w:hAnsi="Times New Roman"/>
                <w:sz w:val="32"/>
                <w:szCs w:val="21"/>
              </w:rPr>
              <w:br w:type="page"/>
            </w:r>
            <w:r w:rsidR="00185B0B" w:rsidRPr="002F17B5">
              <w:rPr>
                <w:rFonts w:ascii="Times New Roman" w:eastAsia="SimHei" w:hAnsi="Times New Roman"/>
                <w:b/>
                <w:bCs/>
                <w:sz w:val="30"/>
                <w:szCs w:val="30"/>
              </w:rPr>
              <w:t>部门：</w:t>
            </w:r>
          </w:p>
        </w:tc>
        <w:tc>
          <w:tcPr>
            <w:tcW w:w="4039" w:type="pct"/>
            <w:vAlign w:val="center"/>
          </w:tcPr>
          <w:p w:rsidR="00D5515B" w:rsidRPr="002F17B5" w:rsidRDefault="00AE52FC" w:rsidP="002A2597">
            <w:pPr>
              <w:snapToGrid w:val="0"/>
              <w:spacing w:line="600" w:lineRule="exact"/>
              <w:rPr>
                <w:rFonts w:ascii="Times New Roman" w:hAnsi="Times New Roman"/>
                <w:sz w:val="30"/>
                <w:szCs w:val="30"/>
              </w:rPr>
            </w:pPr>
            <w:r w:rsidRPr="002F17B5">
              <w:rPr>
                <w:rFonts w:ascii="Times New Roman" w:hAnsi="Times New Roman"/>
                <w:sz w:val="30"/>
                <w:szCs w:val="30"/>
              </w:rPr>
              <w:t>所有部门</w:t>
            </w:r>
          </w:p>
        </w:tc>
      </w:tr>
      <w:tr w:rsidR="00D5515B" w:rsidRPr="002F17B5">
        <w:trPr>
          <w:trHeight w:val="361"/>
          <w:jc w:val="center"/>
        </w:trPr>
        <w:tc>
          <w:tcPr>
            <w:tcW w:w="961" w:type="pct"/>
          </w:tcPr>
          <w:p w:rsidR="00D5515B" w:rsidRPr="002F17B5" w:rsidRDefault="00185B0B" w:rsidP="0076707F">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所涉义务：</w:t>
            </w:r>
          </w:p>
        </w:tc>
        <w:tc>
          <w:tcPr>
            <w:tcW w:w="4039" w:type="pct"/>
            <w:vAlign w:val="center"/>
          </w:tcPr>
          <w:p w:rsidR="00D5515B" w:rsidRPr="002F17B5" w:rsidRDefault="00185B0B" w:rsidP="0076707F">
            <w:pPr>
              <w:snapToGrid w:val="0"/>
              <w:spacing w:line="600" w:lineRule="exact"/>
              <w:rPr>
                <w:rFonts w:ascii="Times New Roman" w:hAnsi="Times New Roman"/>
                <w:sz w:val="30"/>
                <w:szCs w:val="30"/>
              </w:rPr>
            </w:pPr>
            <w:r w:rsidRPr="002F17B5">
              <w:rPr>
                <w:rFonts w:ascii="Times New Roman" w:hAnsi="Times New Roman"/>
                <w:sz w:val="30"/>
                <w:szCs w:val="30"/>
              </w:rPr>
              <w:t>国民待遇（第五条）</w:t>
            </w:r>
          </w:p>
        </w:tc>
      </w:tr>
      <w:tr w:rsidR="00D5515B" w:rsidRPr="002F17B5">
        <w:trPr>
          <w:trHeight w:val="225"/>
          <w:jc w:val="center"/>
        </w:trPr>
        <w:tc>
          <w:tcPr>
            <w:tcW w:w="961" w:type="pct"/>
          </w:tcPr>
          <w:p w:rsidR="00D5515B" w:rsidRPr="002F17B5" w:rsidRDefault="00185B0B" w:rsidP="0076707F">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描述：</w:t>
            </w:r>
          </w:p>
        </w:tc>
        <w:tc>
          <w:tcPr>
            <w:tcW w:w="4039" w:type="pct"/>
            <w:vAlign w:val="center"/>
          </w:tcPr>
          <w:p w:rsidR="00D5515B" w:rsidRPr="002F17B5" w:rsidRDefault="00AE52FC" w:rsidP="0029692E">
            <w:pPr>
              <w:pStyle w:val="14"/>
              <w:widowControl/>
              <w:snapToGrid w:val="0"/>
              <w:spacing w:beforeLines="50" w:before="156" w:line="520" w:lineRule="exact"/>
              <w:jc w:val="both"/>
              <w:rPr>
                <w:rFonts w:ascii="Times New Roman" w:hAnsi="Times New Roman"/>
                <w:sz w:val="30"/>
                <w:szCs w:val="30"/>
              </w:rPr>
            </w:pPr>
            <w:r w:rsidRPr="0029692E">
              <w:rPr>
                <w:rFonts w:ascii="Times New Roman" w:eastAsia="SimSun" w:hAnsi="Times New Roman"/>
                <w:sz w:val="30"/>
                <w:szCs w:val="30"/>
                <w:lang w:eastAsia="zh-CN"/>
              </w:rPr>
              <w:t>内地</w:t>
            </w:r>
            <w:r w:rsidR="00185B0B" w:rsidRPr="0029692E">
              <w:rPr>
                <w:rFonts w:ascii="Times New Roman" w:eastAsia="SimSun" w:hAnsi="Times New Roman"/>
                <w:sz w:val="30"/>
                <w:szCs w:val="30"/>
                <w:lang w:eastAsia="zh-CN"/>
              </w:rPr>
              <w:t>保留采取或维持任何关于</w:t>
            </w:r>
            <w:r w:rsidRPr="0029692E">
              <w:rPr>
                <w:rFonts w:ascii="Times New Roman" w:eastAsia="SimSun" w:hAnsi="Times New Roman"/>
                <w:sz w:val="30"/>
                <w:szCs w:val="30"/>
                <w:lang w:eastAsia="zh-CN"/>
              </w:rPr>
              <w:t>内地</w:t>
            </w:r>
            <w:r w:rsidR="00185B0B" w:rsidRPr="0029692E">
              <w:rPr>
                <w:rFonts w:ascii="Times New Roman" w:eastAsia="SimSun" w:hAnsi="Times New Roman"/>
                <w:sz w:val="30"/>
                <w:szCs w:val="30"/>
                <w:lang w:eastAsia="zh-CN"/>
              </w:rPr>
              <w:t>投资者及其投资获得政策性金融</w:t>
            </w:r>
            <w:r w:rsidR="00C135D5" w:rsidRPr="0029692E">
              <w:rPr>
                <w:rFonts w:ascii="Times New Roman" w:eastAsia="SimSun" w:hAnsi="Times New Roman" w:hint="eastAsia"/>
                <w:sz w:val="30"/>
                <w:szCs w:val="30"/>
                <w:lang w:eastAsia="zh-CN"/>
              </w:rPr>
              <w:t>、开发性金融</w:t>
            </w:r>
            <w:r w:rsidR="00185B0B" w:rsidRPr="0029692E">
              <w:rPr>
                <w:rFonts w:ascii="Times New Roman" w:eastAsia="SimSun" w:hAnsi="Times New Roman"/>
                <w:sz w:val="30"/>
                <w:szCs w:val="30"/>
                <w:lang w:eastAsia="zh-CN"/>
              </w:rPr>
              <w:t>服务</w:t>
            </w:r>
            <w:r w:rsidR="009C1587" w:rsidRPr="0029692E">
              <w:rPr>
                <w:rFonts w:ascii="Times New Roman" w:eastAsia="SimSun" w:hAnsi="Times New Roman"/>
                <w:color w:val="auto"/>
                <w:kern w:val="2"/>
                <w:sz w:val="30"/>
                <w:szCs w:val="30"/>
                <w:vertAlign w:val="superscript"/>
                <w:lang w:eastAsia="zh-CN"/>
              </w:rPr>
              <w:footnoteReference w:id="9"/>
            </w:r>
            <w:r w:rsidR="00185B0B" w:rsidRPr="0029692E">
              <w:rPr>
                <w:rFonts w:ascii="Times New Roman" w:eastAsia="SimSun" w:hAnsi="Times New Roman"/>
                <w:sz w:val="30"/>
                <w:szCs w:val="30"/>
                <w:lang w:eastAsia="zh-CN"/>
              </w:rPr>
              <w:t>措施的权利。</w:t>
            </w:r>
          </w:p>
        </w:tc>
      </w:tr>
    </w:tbl>
    <w:p w:rsidR="00D5515B" w:rsidRPr="002F17B5" w:rsidRDefault="00D5515B" w:rsidP="00DE22C8">
      <w:pPr>
        <w:rPr>
          <w:rFonts w:ascii="Times New Roman" w:hAnsi="Times New Roman"/>
        </w:rPr>
      </w:pPr>
    </w:p>
    <w:p w:rsidR="003B0E44" w:rsidRPr="002F17B5" w:rsidRDefault="00D5515B" w:rsidP="00A76CD2">
      <w:pPr>
        <w:pStyle w:val="2"/>
        <w:rPr>
          <w:rFonts w:ascii="Times New Roman"/>
        </w:rPr>
      </w:pPr>
      <w:r w:rsidRPr="002F17B5">
        <w:rPr>
          <w:rFonts w:ascii="Times New Roman"/>
        </w:rPr>
        <w:br w:type="page"/>
      </w:r>
      <w:bookmarkStart w:id="38" w:name="_Toc429294901"/>
    </w:p>
    <w:p w:rsidR="00D5515B" w:rsidRPr="002F17B5" w:rsidRDefault="00185B0B" w:rsidP="00321C8E">
      <w:pPr>
        <w:snapToGrid w:val="0"/>
        <w:spacing w:line="600" w:lineRule="exact"/>
        <w:jc w:val="center"/>
        <w:outlineLvl w:val="1"/>
        <w:rPr>
          <w:rFonts w:ascii="Times New Roman" w:eastAsia="FangSong_GB2312" w:hAnsi="Times New Roman"/>
          <w:b/>
          <w:sz w:val="32"/>
          <w:szCs w:val="32"/>
        </w:rPr>
      </w:pPr>
      <w:bookmarkStart w:id="39" w:name="_Toc491265820"/>
      <w:bookmarkEnd w:id="38"/>
      <w:r w:rsidRPr="002F17B5">
        <w:rPr>
          <w:rFonts w:ascii="Times New Roman" w:eastAsia="FangSong_GB2312" w:hAnsi="Times New Roman"/>
          <w:b/>
          <w:sz w:val="32"/>
          <w:szCs w:val="32"/>
        </w:rPr>
        <w:lastRenderedPageBreak/>
        <w:t>附表</w:t>
      </w:r>
      <w:r w:rsidRPr="002F17B5">
        <w:rPr>
          <w:rFonts w:ascii="Times New Roman" w:eastAsia="FangSong_GB2312" w:hAnsi="Times New Roman"/>
          <w:b/>
          <w:sz w:val="32"/>
          <w:szCs w:val="32"/>
        </w:rPr>
        <w:t>2</w:t>
      </w:r>
      <w:r w:rsidRPr="002F17B5">
        <w:rPr>
          <w:rFonts w:ascii="Times New Roman" w:eastAsia="FangSong_GB2312" w:hAnsi="Times New Roman"/>
          <w:b/>
          <w:sz w:val="32"/>
          <w:szCs w:val="32"/>
        </w:rPr>
        <w:t>条目</w:t>
      </w:r>
      <w:r w:rsidRPr="002F17B5">
        <w:rPr>
          <w:rFonts w:ascii="Times New Roman" w:eastAsia="FangSong_GB2312" w:hAnsi="Times New Roman"/>
          <w:b/>
          <w:sz w:val="32"/>
          <w:szCs w:val="32"/>
        </w:rPr>
        <w:t>6</w:t>
      </w:r>
      <w:r w:rsidRPr="002F17B5">
        <w:rPr>
          <w:rFonts w:ascii="Times New Roman" w:eastAsia="FangSong_GB2312" w:hAnsi="Times New Roman"/>
          <w:b/>
          <w:sz w:val="32"/>
          <w:szCs w:val="32"/>
        </w:rPr>
        <w:t>－所有部门</w:t>
      </w:r>
      <w:bookmarkEnd w:id="39"/>
    </w:p>
    <w:p w:rsidR="00D5515B" w:rsidRPr="002F17B5" w:rsidRDefault="00D5515B" w:rsidP="0076707F">
      <w:pPr>
        <w:snapToGrid w:val="0"/>
        <w:spacing w:line="600" w:lineRule="exact"/>
        <w:rPr>
          <w:rFonts w:ascii="Times New Roman" w:eastAsia="FangSong_GB2312" w:hAnsi="Times New Roman"/>
          <w:sz w:val="32"/>
          <w:szCs w:val="21"/>
        </w:rPr>
      </w:pPr>
    </w:p>
    <w:tbl>
      <w:tblPr>
        <w:tblW w:w="5000" w:type="pct"/>
        <w:jc w:val="center"/>
        <w:tblLook w:val="0000" w:firstRow="0" w:lastRow="0" w:firstColumn="0" w:lastColumn="0" w:noHBand="0" w:noVBand="0"/>
      </w:tblPr>
      <w:tblGrid>
        <w:gridCol w:w="1715"/>
        <w:gridCol w:w="6807"/>
      </w:tblGrid>
      <w:tr w:rsidR="00D5515B" w:rsidRPr="002F17B5">
        <w:trPr>
          <w:trHeight w:val="300"/>
          <w:jc w:val="center"/>
        </w:trPr>
        <w:tc>
          <w:tcPr>
            <w:tcW w:w="1006" w:type="pct"/>
          </w:tcPr>
          <w:p w:rsidR="00D5515B" w:rsidRPr="002F17B5" w:rsidRDefault="00D5515B" w:rsidP="0076707F">
            <w:pPr>
              <w:snapToGrid w:val="0"/>
              <w:spacing w:line="600" w:lineRule="exact"/>
              <w:rPr>
                <w:rFonts w:ascii="Times New Roman" w:eastAsia="SimHei" w:hAnsi="Times New Roman"/>
                <w:b/>
                <w:bCs/>
                <w:sz w:val="30"/>
                <w:szCs w:val="30"/>
              </w:rPr>
            </w:pPr>
            <w:r w:rsidRPr="002F17B5">
              <w:rPr>
                <w:rFonts w:ascii="Times New Roman" w:eastAsia="FangSong_GB2312" w:hAnsi="Times New Roman"/>
                <w:sz w:val="32"/>
                <w:szCs w:val="21"/>
              </w:rPr>
              <w:br w:type="page"/>
            </w:r>
            <w:r w:rsidR="00185B0B" w:rsidRPr="002F17B5">
              <w:rPr>
                <w:rFonts w:ascii="Times New Roman" w:eastAsia="SimHei" w:hAnsi="Times New Roman"/>
                <w:b/>
                <w:bCs/>
                <w:sz w:val="30"/>
                <w:szCs w:val="30"/>
              </w:rPr>
              <w:t>部门：</w:t>
            </w:r>
          </w:p>
        </w:tc>
        <w:tc>
          <w:tcPr>
            <w:tcW w:w="3994" w:type="pct"/>
            <w:vAlign w:val="center"/>
          </w:tcPr>
          <w:p w:rsidR="00D5515B" w:rsidRPr="002F17B5" w:rsidRDefault="00185B0B" w:rsidP="0076707F">
            <w:pPr>
              <w:snapToGrid w:val="0"/>
              <w:spacing w:line="600" w:lineRule="exact"/>
              <w:rPr>
                <w:rFonts w:ascii="Times New Roman" w:hAnsi="Times New Roman"/>
                <w:bCs/>
                <w:sz w:val="30"/>
                <w:szCs w:val="30"/>
              </w:rPr>
            </w:pPr>
            <w:r w:rsidRPr="002F17B5">
              <w:rPr>
                <w:rFonts w:ascii="Times New Roman" w:hAnsi="Times New Roman"/>
                <w:bCs/>
                <w:sz w:val="30"/>
                <w:szCs w:val="30"/>
              </w:rPr>
              <w:t>所有部门</w:t>
            </w:r>
          </w:p>
        </w:tc>
      </w:tr>
      <w:tr w:rsidR="00D5515B" w:rsidRPr="002F17B5">
        <w:trPr>
          <w:trHeight w:val="300"/>
          <w:jc w:val="center"/>
        </w:trPr>
        <w:tc>
          <w:tcPr>
            <w:tcW w:w="1006" w:type="pct"/>
          </w:tcPr>
          <w:p w:rsidR="00D5515B" w:rsidRPr="002F17B5" w:rsidRDefault="00185B0B" w:rsidP="0076707F">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所涉义务：</w:t>
            </w:r>
          </w:p>
        </w:tc>
        <w:tc>
          <w:tcPr>
            <w:tcW w:w="3994" w:type="pct"/>
            <w:vAlign w:val="center"/>
          </w:tcPr>
          <w:p w:rsidR="00D5515B" w:rsidRPr="002F17B5" w:rsidRDefault="00185B0B" w:rsidP="0076707F">
            <w:pPr>
              <w:snapToGrid w:val="0"/>
              <w:spacing w:line="600" w:lineRule="exact"/>
              <w:rPr>
                <w:rFonts w:ascii="Times New Roman" w:hAnsi="Times New Roman"/>
                <w:sz w:val="30"/>
                <w:szCs w:val="30"/>
              </w:rPr>
            </w:pPr>
            <w:r w:rsidRPr="002F17B5">
              <w:rPr>
                <w:rFonts w:ascii="Times New Roman" w:hAnsi="Times New Roman"/>
                <w:sz w:val="30"/>
                <w:szCs w:val="30"/>
              </w:rPr>
              <w:t>国民待遇（第五条）</w:t>
            </w:r>
          </w:p>
          <w:p w:rsidR="00D5515B" w:rsidRPr="002F17B5" w:rsidRDefault="00185B0B" w:rsidP="0076707F">
            <w:pPr>
              <w:snapToGrid w:val="0"/>
              <w:spacing w:line="600" w:lineRule="exact"/>
              <w:rPr>
                <w:rFonts w:ascii="Times New Roman" w:hAnsi="Times New Roman"/>
                <w:sz w:val="30"/>
                <w:szCs w:val="30"/>
              </w:rPr>
            </w:pPr>
            <w:r w:rsidRPr="002F17B5">
              <w:rPr>
                <w:rFonts w:ascii="Times New Roman" w:hAnsi="Times New Roman"/>
                <w:sz w:val="30"/>
                <w:szCs w:val="30"/>
              </w:rPr>
              <w:t>业绩要求（第七条）</w:t>
            </w:r>
          </w:p>
          <w:p w:rsidR="00D5515B" w:rsidRPr="002F17B5" w:rsidRDefault="00185B0B" w:rsidP="0076707F">
            <w:pPr>
              <w:snapToGrid w:val="0"/>
              <w:spacing w:line="600" w:lineRule="exact"/>
              <w:rPr>
                <w:rFonts w:ascii="Times New Roman" w:hAnsi="Times New Roman"/>
                <w:sz w:val="30"/>
                <w:szCs w:val="30"/>
              </w:rPr>
            </w:pPr>
            <w:r w:rsidRPr="002F17B5">
              <w:rPr>
                <w:rFonts w:ascii="Times New Roman" w:hAnsi="Times New Roman"/>
                <w:sz w:val="30"/>
                <w:szCs w:val="30"/>
              </w:rPr>
              <w:t>高级管理人员、董事会成员与人员入境（第八条）</w:t>
            </w:r>
          </w:p>
        </w:tc>
      </w:tr>
      <w:tr w:rsidR="00D5515B" w:rsidRPr="002F17B5">
        <w:trPr>
          <w:trHeight w:val="300"/>
          <w:jc w:val="center"/>
        </w:trPr>
        <w:tc>
          <w:tcPr>
            <w:tcW w:w="1006" w:type="pct"/>
          </w:tcPr>
          <w:p w:rsidR="00D5515B" w:rsidRPr="002F17B5" w:rsidRDefault="00185B0B" w:rsidP="0076707F">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描述：</w:t>
            </w:r>
          </w:p>
        </w:tc>
        <w:tc>
          <w:tcPr>
            <w:tcW w:w="3994" w:type="pct"/>
            <w:vAlign w:val="center"/>
          </w:tcPr>
          <w:p w:rsidR="00F14198" w:rsidRPr="0029692E" w:rsidRDefault="00F14198" w:rsidP="0029692E">
            <w:pPr>
              <w:pStyle w:val="14"/>
              <w:widowControl/>
              <w:snapToGrid w:val="0"/>
              <w:spacing w:beforeLines="50" w:before="156" w:line="520" w:lineRule="exact"/>
              <w:jc w:val="both"/>
              <w:rPr>
                <w:rFonts w:ascii="Times New Roman" w:eastAsia="SimSun" w:hAnsi="Times New Roman"/>
                <w:sz w:val="30"/>
                <w:szCs w:val="30"/>
                <w:lang w:eastAsia="zh-CN"/>
              </w:rPr>
            </w:pPr>
            <w:r w:rsidRPr="0029692E">
              <w:rPr>
                <w:rFonts w:ascii="Times New Roman" w:eastAsia="SimSun" w:hAnsi="Times New Roman" w:hint="eastAsia"/>
                <w:sz w:val="30"/>
                <w:szCs w:val="30"/>
                <w:lang w:eastAsia="zh-CN"/>
              </w:rPr>
              <w:t>内地</w:t>
            </w:r>
            <w:r w:rsidRPr="0029692E">
              <w:rPr>
                <w:rFonts w:ascii="Times New Roman" w:eastAsia="SimSun" w:hAnsi="Times New Roman"/>
                <w:sz w:val="30"/>
                <w:szCs w:val="30"/>
                <w:lang w:eastAsia="zh-CN"/>
              </w:rPr>
              <w:t>保留采取或维持任何关于</w:t>
            </w:r>
            <w:r w:rsidR="002310E0" w:rsidRPr="0029692E">
              <w:rPr>
                <w:rFonts w:ascii="Times New Roman" w:eastAsia="SimSun" w:hAnsi="Times New Roman" w:hint="eastAsia"/>
                <w:sz w:val="30"/>
                <w:szCs w:val="30"/>
                <w:lang w:eastAsia="zh-CN"/>
              </w:rPr>
              <w:t>政府</w:t>
            </w:r>
            <w:r w:rsidR="002310E0" w:rsidRPr="0029692E">
              <w:rPr>
                <w:rFonts w:ascii="Times New Roman" w:eastAsia="SimSun" w:hAnsi="Times New Roman"/>
                <w:sz w:val="30"/>
                <w:szCs w:val="30"/>
                <w:lang w:eastAsia="zh-CN"/>
              </w:rPr>
              <w:t>直接或间接对企业出资所形成的</w:t>
            </w:r>
            <w:r w:rsidR="0029692E" w:rsidRPr="0029692E">
              <w:rPr>
                <w:rFonts w:ascii="Times New Roman" w:eastAsia="SimSun" w:hAnsi="Times New Roman" w:hint="eastAsia"/>
                <w:sz w:val="30"/>
                <w:szCs w:val="30"/>
                <w:lang w:eastAsia="zh-CN"/>
              </w:rPr>
              <w:t>各类</w:t>
            </w:r>
            <w:r w:rsidR="002310E0" w:rsidRPr="0029692E">
              <w:rPr>
                <w:rFonts w:ascii="Times New Roman" w:eastAsia="SimSun" w:hAnsi="Times New Roman"/>
                <w:sz w:val="30"/>
                <w:szCs w:val="30"/>
                <w:lang w:eastAsia="zh-CN"/>
              </w:rPr>
              <w:t>权益</w:t>
            </w:r>
            <w:r w:rsidRPr="0029692E">
              <w:rPr>
                <w:rFonts w:ascii="Times New Roman" w:eastAsia="SimSun" w:hAnsi="Times New Roman" w:hint="eastAsia"/>
                <w:sz w:val="30"/>
                <w:szCs w:val="30"/>
                <w:lang w:eastAsia="zh-CN"/>
              </w:rPr>
              <w:t>的评估</w:t>
            </w:r>
            <w:r w:rsidRPr="0029692E">
              <w:rPr>
                <w:rFonts w:ascii="Times New Roman" w:eastAsia="SimSun" w:hAnsi="Times New Roman"/>
                <w:sz w:val="30"/>
                <w:szCs w:val="30"/>
                <w:lang w:eastAsia="zh-CN"/>
              </w:rPr>
              <w:t>、转移</w:t>
            </w:r>
            <w:r w:rsidRPr="0029692E">
              <w:rPr>
                <w:rFonts w:ascii="Times New Roman" w:eastAsia="SimSun" w:hAnsi="Times New Roman" w:hint="eastAsia"/>
                <w:sz w:val="30"/>
                <w:szCs w:val="30"/>
                <w:lang w:eastAsia="zh-CN"/>
              </w:rPr>
              <w:t>和</w:t>
            </w:r>
            <w:r w:rsidRPr="0029692E">
              <w:rPr>
                <w:rFonts w:ascii="Times New Roman" w:eastAsia="SimSun" w:hAnsi="Times New Roman"/>
                <w:sz w:val="30"/>
                <w:szCs w:val="30"/>
                <w:lang w:eastAsia="zh-CN"/>
              </w:rPr>
              <w:t>处置的措施的权利。</w:t>
            </w:r>
          </w:p>
          <w:p w:rsidR="00F14198" w:rsidRPr="002F17B5" w:rsidRDefault="00F14198" w:rsidP="0029692E">
            <w:pPr>
              <w:pStyle w:val="14"/>
              <w:widowControl/>
              <w:snapToGrid w:val="0"/>
              <w:spacing w:beforeLines="50" w:before="156" w:line="520" w:lineRule="exact"/>
              <w:jc w:val="both"/>
              <w:rPr>
                <w:rFonts w:ascii="Times New Roman" w:hAnsi="Times New Roman"/>
                <w:sz w:val="30"/>
                <w:szCs w:val="30"/>
              </w:rPr>
            </w:pPr>
            <w:r w:rsidRPr="0029692E">
              <w:rPr>
                <w:rFonts w:ascii="Times New Roman" w:eastAsia="SimSun" w:hAnsi="Times New Roman"/>
                <w:sz w:val="30"/>
                <w:szCs w:val="30"/>
                <w:lang w:eastAsia="zh-CN"/>
              </w:rPr>
              <w:t>为进一步明确，经交易后不再属于</w:t>
            </w:r>
            <w:r w:rsidR="002A0D02" w:rsidRPr="0029692E">
              <w:rPr>
                <w:rFonts w:ascii="Times New Roman" w:eastAsia="SimSun" w:hAnsi="Times New Roman" w:hint="eastAsia"/>
                <w:sz w:val="30"/>
                <w:szCs w:val="30"/>
                <w:lang w:eastAsia="zh-CN"/>
              </w:rPr>
              <w:t>政府</w:t>
            </w:r>
            <w:r w:rsidR="002A0D02" w:rsidRPr="0029692E">
              <w:rPr>
                <w:rFonts w:ascii="Times New Roman" w:eastAsia="SimSun" w:hAnsi="Times New Roman"/>
                <w:sz w:val="30"/>
                <w:szCs w:val="30"/>
                <w:lang w:eastAsia="zh-CN"/>
              </w:rPr>
              <w:t>直接或间接对企业出资所形成的</w:t>
            </w:r>
            <w:r w:rsidR="0029692E" w:rsidRPr="0029692E">
              <w:rPr>
                <w:rFonts w:ascii="Times New Roman" w:eastAsia="SimSun" w:hAnsi="Times New Roman" w:hint="eastAsia"/>
                <w:sz w:val="30"/>
                <w:szCs w:val="30"/>
                <w:lang w:eastAsia="zh-CN"/>
              </w:rPr>
              <w:t>各类</w:t>
            </w:r>
            <w:r w:rsidR="002A0D02" w:rsidRPr="0029692E">
              <w:rPr>
                <w:rFonts w:ascii="Times New Roman" w:eastAsia="SimSun" w:hAnsi="Times New Roman"/>
                <w:sz w:val="30"/>
                <w:szCs w:val="30"/>
                <w:lang w:eastAsia="zh-CN"/>
              </w:rPr>
              <w:t>权益</w:t>
            </w:r>
            <w:r w:rsidRPr="0029692E">
              <w:rPr>
                <w:rFonts w:ascii="Times New Roman" w:eastAsia="SimSun" w:hAnsi="Times New Roman"/>
                <w:sz w:val="30"/>
                <w:szCs w:val="30"/>
                <w:lang w:eastAsia="zh-CN"/>
              </w:rPr>
              <w:t>的资产</w:t>
            </w:r>
            <w:r w:rsidRPr="0029692E">
              <w:rPr>
                <w:rFonts w:ascii="Times New Roman" w:eastAsia="SimSun" w:hAnsi="Times New Roman" w:hint="eastAsia"/>
                <w:sz w:val="30"/>
                <w:szCs w:val="30"/>
                <w:lang w:eastAsia="zh-CN"/>
              </w:rPr>
              <w:t>评估、</w:t>
            </w:r>
            <w:r w:rsidRPr="0029692E">
              <w:rPr>
                <w:rFonts w:ascii="Times New Roman" w:eastAsia="SimSun" w:hAnsi="Times New Roman"/>
                <w:sz w:val="30"/>
                <w:szCs w:val="30"/>
                <w:lang w:eastAsia="zh-CN"/>
              </w:rPr>
              <w:t>转移或处置，不适用</w:t>
            </w:r>
            <w:r w:rsidRPr="0029692E">
              <w:rPr>
                <w:rFonts w:ascii="Times New Roman" w:eastAsia="SimSun" w:hAnsi="Times New Roman" w:hint="eastAsia"/>
                <w:sz w:val="30"/>
                <w:szCs w:val="30"/>
                <w:lang w:eastAsia="zh-CN"/>
              </w:rPr>
              <w:t>本条目</w:t>
            </w:r>
            <w:r w:rsidRPr="0029692E">
              <w:rPr>
                <w:rFonts w:ascii="Times New Roman" w:eastAsia="SimSun" w:hAnsi="Times New Roman"/>
                <w:sz w:val="30"/>
                <w:szCs w:val="30"/>
                <w:lang w:eastAsia="zh-CN"/>
              </w:rPr>
              <w:t>。</w:t>
            </w:r>
          </w:p>
        </w:tc>
      </w:tr>
    </w:tbl>
    <w:p w:rsidR="00EA3F91" w:rsidRPr="002F17B5" w:rsidRDefault="00EA3F91" w:rsidP="0076707F">
      <w:pPr>
        <w:snapToGrid w:val="0"/>
        <w:spacing w:line="600" w:lineRule="exact"/>
        <w:rPr>
          <w:rFonts w:ascii="Times New Roman" w:eastAsia="FangSong_GB2312" w:hAnsi="Times New Roman"/>
          <w:sz w:val="32"/>
          <w:szCs w:val="21"/>
        </w:rPr>
      </w:pPr>
    </w:p>
    <w:p w:rsidR="00EA3F91" w:rsidRPr="002F17B5" w:rsidRDefault="00EA3F91" w:rsidP="00EA3F91">
      <w:pPr>
        <w:snapToGrid w:val="0"/>
        <w:spacing w:line="600" w:lineRule="exact"/>
        <w:jc w:val="center"/>
        <w:outlineLvl w:val="1"/>
        <w:rPr>
          <w:rFonts w:ascii="Times New Roman" w:eastAsia="FangSong_GB2312" w:hAnsi="Times New Roman"/>
          <w:b/>
          <w:sz w:val="32"/>
          <w:szCs w:val="32"/>
        </w:rPr>
      </w:pPr>
      <w:r w:rsidRPr="002F17B5">
        <w:rPr>
          <w:rFonts w:ascii="Times New Roman" w:eastAsia="FangSong_GB2312" w:hAnsi="Times New Roman"/>
          <w:sz w:val="32"/>
          <w:szCs w:val="21"/>
        </w:rPr>
        <w:br w:type="page"/>
      </w:r>
      <w:bookmarkStart w:id="40" w:name="_Toc460360314"/>
    </w:p>
    <w:p w:rsidR="00EA3F91" w:rsidRPr="002F17B5" w:rsidRDefault="00EA3F91" w:rsidP="00EA3F91">
      <w:pPr>
        <w:snapToGrid w:val="0"/>
        <w:spacing w:line="600" w:lineRule="exact"/>
        <w:jc w:val="center"/>
        <w:outlineLvl w:val="1"/>
        <w:rPr>
          <w:rFonts w:ascii="Times New Roman" w:eastAsia="FangSong_GB2312" w:hAnsi="Times New Roman"/>
          <w:b/>
          <w:sz w:val="32"/>
          <w:szCs w:val="32"/>
        </w:rPr>
      </w:pPr>
      <w:bookmarkStart w:id="41" w:name="_Toc491265821"/>
      <w:r w:rsidRPr="002F17B5">
        <w:rPr>
          <w:rFonts w:ascii="Times New Roman" w:eastAsia="FangSong_GB2312" w:hAnsi="Times New Roman"/>
          <w:b/>
          <w:sz w:val="32"/>
          <w:szCs w:val="32"/>
        </w:rPr>
        <w:lastRenderedPageBreak/>
        <w:t>附表</w:t>
      </w:r>
      <w:r w:rsidRPr="002F17B5">
        <w:rPr>
          <w:rFonts w:ascii="Times New Roman" w:eastAsia="FangSong_GB2312" w:hAnsi="Times New Roman"/>
          <w:b/>
          <w:sz w:val="32"/>
          <w:szCs w:val="32"/>
        </w:rPr>
        <w:t>2</w:t>
      </w:r>
      <w:r w:rsidRPr="002F17B5">
        <w:rPr>
          <w:rFonts w:ascii="Times New Roman" w:eastAsia="FangSong_GB2312" w:hAnsi="Times New Roman"/>
          <w:b/>
          <w:sz w:val="32"/>
          <w:szCs w:val="32"/>
        </w:rPr>
        <w:t>条目</w:t>
      </w:r>
      <w:r w:rsidR="00AC160D" w:rsidRPr="002F17B5">
        <w:rPr>
          <w:rFonts w:ascii="Times New Roman" w:eastAsia="FangSong_GB2312" w:hAnsi="Times New Roman"/>
          <w:b/>
          <w:sz w:val="32"/>
          <w:szCs w:val="32"/>
        </w:rPr>
        <w:t>7</w:t>
      </w:r>
      <w:r w:rsidRPr="002F17B5">
        <w:rPr>
          <w:rFonts w:ascii="Times New Roman" w:eastAsia="FangSong_GB2312" w:hAnsi="Times New Roman"/>
          <w:b/>
          <w:sz w:val="32"/>
          <w:szCs w:val="32"/>
        </w:rPr>
        <w:t>－少数民族</w:t>
      </w:r>
      <w:bookmarkEnd w:id="40"/>
      <w:bookmarkEnd w:id="41"/>
    </w:p>
    <w:p w:rsidR="00EA3F91" w:rsidRPr="002F17B5" w:rsidRDefault="00EA3F91" w:rsidP="00EA3F91">
      <w:pPr>
        <w:snapToGrid w:val="0"/>
        <w:spacing w:line="600" w:lineRule="exact"/>
        <w:rPr>
          <w:rFonts w:ascii="Times New Roman" w:eastAsia="FangSong_GB2312" w:hAnsi="Times New Roman"/>
          <w:sz w:val="32"/>
          <w:szCs w:val="21"/>
        </w:rPr>
      </w:pPr>
    </w:p>
    <w:tbl>
      <w:tblPr>
        <w:tblW w:w="5000" w:type="pct"/>
        <w:jc w:val="center"/>
        <w:tblLook w:val="0000" w:firstRow="0" w:lastRow="0" w:firstColumn="0" w:lastColumn="0" w:noHBand="0" w:noVBand="0"/>
      </w:tblPr>
      <w:tblGrid>
        <w:gridCol w:w="1715"/>
        <w:gridCol w:w="6807"/>
      </w:tblGrid>
      <w:tr w:rsidR="00EA3F91" w:rsidRPr="002F17B5" w:rsidTr="0044540C">
        <w:trPr>
          <w:trHeight w:val="300"/>
          <w:jc w:val="center"/>
        </w:trPr>
        <w:tc>
          <w:tcPr>
            <w:tcW w:w="1006" w:type="pct"/>
          </w:tcPr>
          <w:p w:rsidR="00EA3F91" w:rsidRPr="002F17B5" w:rsidRDefault="00EA3F91" w:rsidP="0044540C">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部门：</w:t>
            </w:r>
          </w:p>
        </w:tc>
        <w:tc>
          <w:tcPr>
            <w:tcW w:w="3994" w:type="pct"/>
            <w:vAlign w:val="center"/>
          </w:tcPr>
          <w:p w:rsidR="00EA3F91" w:rsidRPr="002F17B5" w:rsidRDefault="00EA3F91" w:rsidP="0044540C">
            <w:pPr>
              <w:snapToGrid w:val="0"/>
              <w:spacing w:line="600" w:lineRule="exact"/>
              <w:rPr>
                <w:rFonts w:ascii="Times New Roman" w:hAnsi="Times New Roman"/>
                <w:bCs/>
                <w:sz w:val="30"/>
                <w:szCs w:val="30"/>
              </w:rPr>
            </w:pPr>
            <w:r w:rsidRPr="002F17B5">
              <w:rPr>
                <w:rFonts w:ascii="Times New Roman" w:hAnsi="Times New Roman"/>
                <w:bCs/>
                <w:sz w:val="30"/>
                <w:szCs w:val="30"/>
              </w:rPr>
              <w:t>少数民族</w:t>
            </w:r>
            <w:r w:rsidRPr="002F17B5">
              <w:rPr>
                <w:rFonts w:ascii="Times New Roman" w:hAnsi="Times New Roman"/>
                <w:bCs/>
                <w:sz w:val="30"/>
                <w:szCs w:val="30"/>
                <w:vertAlign w:val="superscript"/>
              </w:rPr>
              <w:footnoteReference w:id="10"/>
            </w:r>
            <w:r w:rsidRPr="002F17B5" w:rsidDel="000A744C">
              <w:rPr>
                <w:rFonts w:ascii="Times New Roman" w:hAnsi="Times New Roman"/>
                <w:bCs/>
                <w:sz w:val="30"/>
                <w:szCs w:val="30"/>
              </w:rPr>
              <w:t xml:space="preserve"> </w:t>
            </w:r>
          </w:p>
        </w:tc>
      </w:tr>
      <w:tr w:rsidR="00EA3F91" w:rsidRPr="002F17B5" w:rsidTr="0044540C">
        <w:trPr>
          <w:trHeight w:val="300"/>
          <w:jc w:val="center"/>
        </w:trPr>
        <w:tc>
          <w:tcPr>
            <w:tcW w:w="1006" w:type="pct"/>
          </w:tcPr>
          <w:p w:rsidR="00EA3F91" w:rsidRPr="002F17B5" w:rsidRDefault="00EA3F91" w:rsidP="0044540C">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所涉义务：</w:t>
            </w:r>
          </w:p>
        </w:tc>
        <w:tc>
          <w:tcPr>
            <w:tcW w:w="3994" w:type="pct"/>
            <w:vAlign w:val="center"/>
          </w:tcPr>
          <w:p w:rsidR="00EA3F91" w:rsidRPr="002F17B5" w:rsidRDefault="00EA3F91" w:rsidP="0044540C">
            <w:pPr>
              <w:snapToGrid w:val="0"/>
              <w:spacing w:line="600" w:lineRule="exact"/>
              <w:rPr>
                <w:rFonts w:ascii="Times New Roman" w:hAnsi="Times New Roman"/>
                <w:bCs/>
                <w:sz w:val="30"/>
                <w:szCs w:val="30"/>
              </w:rPr>
            </w:pPr>
            <w:r w:rsidRPr="002F17B5">
              <w:rPr>
                <w:rFonts w:ascii="Times New Roman" w:hAnsi="Times New Roman"/>
                <w:bCs/>
                <w:sz w:val="30"/>
                <w:szCs w:val="30"/>
              </w:rPr>
              <w:t>国民待遇（第</w:t>
            </w:r>
            <w:r w:rsidR="00DD6CD1" w:rsidRPr="002F17B5">
              <w:rPr>
                <w:rFonts w:ascii="Times New Roman" w:hAnsi="Times New Roman"/>
                <w:bCs/>
                <w:sz w:val="30"/>
                <w:szCs w:val="30"/>
              </w:rPr>
              <w:t>五</w:t>
            </w:r>
            <w:r w:rsidRPr="002F17B5">
              <w:rPr>
                <w:rFonts w:ascii="Times New Roman" w:hAnsi="Times New Roman"/>
                <w:bCs/>
                <w:sz w:val="30"/>
                <w:szCs w:val="30"/>
              </w:rPr>
              <w:t>条）</w:t>
            </w:r>
          </w:p>
          <w:p w:rsidR="00EA3F91" w:rsidRPr="002F17B5" w:rsidRDefault="00EA3F91" w:rsidP="0044540C">
            <w:pPr>
              <w:snapToGrid w:val="0"/>
              <w:spacing w:line="600" w:lineRule="exact"/>
              <w:rPr>
                <w:rFonts w:ascii="Times New Roman" w:hAnsi="Times New Roman"/>
                <w:bCs/>
                <w:sz w:val="30"/>
                <w:szCs w:val="30"/>
              </w:rPr>
            </w:pPr>
            <w:r w:rsidRPr="002F17B5">
              <w:rPr>
                <w:rFonts w:ascii="Times New Roman" w:hAnsi="Times New Roman"/>
                <w:bCs/>
                <w:sz w:val="30"/>
                <w:szCs w:val="30"/>
              </w:rPr>
              <w:t>业绩要求（第</w:t>
            </w:r>
            <w:r w:rsidR="00DD6CD1" w:rsidRPr="002F17B5">
              <w:rPr>
                <w:rFonts w:ascii="Times New Roman" w:hAnsi="Times New Roman"/>
                <w:bCs/>
                <w:sz w:val="30"/>
                <w:szCs w:val="30"/>
              </w:rPr>
              <w:t>七</w:t>
            </w:r>
            <w:r w:rsidRPr="002F17B5">
              <w:rPr>
                <w:rFonts w:ascii="Times New Roman" w:hAnsi="Times New Roman"/>
                <w:bCs/>
                <w:sz w:val="30"/>
                <w:szCs w:val="30"/>
              </w:rPr>
              <w:t>条）</w:t>
            </w:r>
          </w:p>
          <w:p w:rsidR="00EA3F91" w:rsidRPr="002F17B5" w:rsidRDefault="00DD6CD1" w:rsidP="0044540C">
            <w:pPr>
              <w:snapToGrid w:val="0"/>
              <w:spacing w:line="600" w:lineRule="exact"/>
              <w:rPr>
                <w:rFonts w:ascii="Times New Roman" w:hAnsi="Times New Roman"/>
                <w:bCs/>
                <w:sz w:val="30"/>
                <w:szCs w:val="30"/>
              </w:rPr>
            </w:pPr>
            <w:r w:rsidRPr="002F17B5">
              <w:rPr>
                <w:rFonts w:ascii="Times New Roman" w:hAnsi="Times New Roman"/>
                <w:sz w:val="30"/>
                <w:szCs w:val="30"/>
              </w:rPr>
              <w:t>高级管理人员、董事会成员与人员入境（第八条）</w:t>
            </w:r>
          </w:p>
        </w:tc>
      </w:tr>
      <w:tr w:rsidR="00EA3F91" w:rsidRPr="002F17B5" w:rsidTr="0044540C">
        <w:trPr>
          <w:trHeight w:val="300"/>
          <w:jc w:val="center"/>
        </w:trPr>
        <w:tc>
          <w:tcPr>
            <w:tcW w:w="1006" w:type="pct"/>
          </w:tcPr>
          <w:p w:rsidR="00EA3F91" w:rsidRPr="002F17B5" w:rsidRDefault="00EA3F91" w:rsidP="0044540C">
            <w:pPr>
              <w:snapToGrid w:val="0"/>
              <w:spacing w:line="600" w:lineRule="exact"/>
              <w:rPr>
                <w:rFonts w:ascii="Times New Roman" w:eastAsia="SimHei" w:hAnsi="Times New Roman"/>
                <w:b/>
                <w:bCs/>
                <w:sz w:val="30"/>
                <w:szCs w:val="30"/>
              </w:rPr>
            </w:pPr>
            <w:r w:rsidRPr="002F17B5">
              <w:rPr>
                <w:rFonts w:ascii="Times New Roman" w:eastAsia="SimHei" w:hAnsi="Times New Roman"/>
                <w:b/>
                <w:bCs/>
                <w:sz w:val="30"/>
                <w:szCs w:val="30"/>
              </w:rPr>
              <w:t>描述：</w:t>
            </w:r>
          </w:p>
        </w:tc>
        <w:tc>
          <w:tcPr>
            <w:tcW w:w="3994" w:type="pct"/>
            <w:vAlign w:val="center"/>
          </w:tcPr>
          <w:p w:rsidR="00EA3F91" w:rsidRPr="002F17B5" w:rsidRDefault="00EA3F91" w:rsidP="0029692E">
            <w:pPr>
              <w:pStyle w:val="14"/>
              <w:widowControl/>
              <w:snapToGrid w:val="0"/>
              <w:spacing w:beforeLines="50" w:before="156" w:line="520" w:lineRule="exact"/>
              <w:jc w:val="both"/>
              <w:rPr>
                <w:rFonts w:ascii="Times New Roman" w:hAnsi="Times New Roman"/>
                <w:bCs/>
                <w:sz w:val="30"/>
                <w:szCs w:val="30"/>
              </w:rPr>
            </w:pPr>
            <w:r w:rsidRPr="0029692E">
              <w:rPr>
                <w:rFonts w:ascii="Times New Roman" w:eastAsia="SimSun" w:hAnsi="Times New Roman"/>
                <w:sz w:val="30"/>
                <w:szCs w:val="30"/>
                <w:lang w:eastAsia="zh-CN"/>
              </w:rPr>
              <w:t>内地保留采取或维持给予少数民族聚居区任何权利或优惠措施的权利，以平衡经济发展和维护社会公平。</w:t>
            </w:r>
          </w:p>
        </w:tc>
      </w:tr>
    </w:tbl>
    <w:p w:rsidR="00D5515B" w:rsidRPr="002F17B5" w:rsidRDefault="00D5515B" w:rsidP="0076707F">
      <w:pPr>
        <w:snapToGrid w:val="0"/>
        <w:spacing w:line="600" w:lineRule="exact"/>
        <w:rPr>
          <w:rFonts w:ascii="Times New Roman" w:eastAsia="FangSong_GB2312" w:hAnsi="Times New Roman"/>
          <w:sz w:val="32"/>
          <w:szCs w:val="21"/>
        </w:rPr>
      </w:pPr>
    </w:p>
    <w:p w:rsidR="003B5CD8" w:rsidRPr="002F17B5" w:rsidRDefault="00D5515B" w:rsidP="0020597D">
      <w:pPr>
        <w:pStyle w:val="2"/>
        <w:rPr>
          <w:rFonts w:ascii="Times New Roman"/>
          <w:b w:val="0"/>
          <w:bCs/>
          <w:color w:val="000000"/>
          <w:kern w:val="0"/>
        </w:rPr>
      </w:pPr>
      <w:r w:rsidRPr="002F17B5">
        <w:rPr>
          <w:rFonts w:ascii="Times New Roman"/>
        </w:rPr>
        <w:br w:type="page"/>
      </w:r>
    </w:p>
    <w:p w:rsidR="005A4E8F" w:rsidRPr="002F17B5" w:rsidRDefault="005A4E8F" w:rsidP="00FE0945">
      <w:pPr>
        <w:widowControl/>
        <w:snapToGrid w:val="0"/>
        <w:spacing w:line="600" w:lineRule="exact"/>
        <w:jc w:val="center"/>
        <w:rPr>
          <w:rFonts w:ascii="Times New Roman" w:hAnsi="Times New Roman"/>
        </w:rPr>
      </w:pPr>
    </w:p>
    <w:p w:rsidR="00CC758F" w:rsidRPr="002F17B5" w:rsidRDefault="00CC758F" w:rsidP="00CC758F">
      <w:pPr>
        <w:rPr>
          <w:rFonts w:ascii="Times New Roman" w:hAnsi="Times New Roman"/>
        </w:rPr>
      </w:pPr>
    </w:p>
    <w:p w:rsidR="005A4E8F" w:rsidRPr="002F17B5" w:rsidRDefault="005A4E8F" w:rsidP="001365A9">
      <w:pPr>
        <w:snapToGrid w:val="0"/>
        <w:spacing w:line="600" w:lineRule="exact"/>
        <w:jc w:val="center"/>
        <w:outlineLvl w:val="1"/>
        <w:rPr>
          <w:rFonts w:ascii="Times New Roman" w:eastAsia="FangSong_GB2312" w:hAnsi="Times New Roman"/>
          <w:b/>
          <w:sz w:val="36"/>
          <w:szCs w:val="36"/>
        </w:rPr>
      </w:pPr>
    </w:p>
    <w:p w:rsidR="005A4E8F" w:rsidRPr="002F17B5" w:rsidRDefault="005A4E8F" w:rsidP="001365A9">
      <w:pPr>
        <w:snapToGrid w:val="0"/>
        <w:spacing w:line="600" w:lineRule="exact"/>
        <w:jc w:val="center"/>
        <w:outlineLvl w:val="1"/>
        <w:rPr>
          <w:rFonts w:ascii="Times New Roman" w:eastAsia="FangSong_GB2312" w:hAnsi="Times New Roman"/>
          <w:b/>
          <w:sz w:val="36"/>
          <w:szCs w:val="36"/>
        </w:rPr>
      </w:pPr>
    </w:p>
    <w:p w:rsidR="005A4E8F" w:rsidRPr="002F17B5" w:rsidRDefault="005A4E8F" w:rsidP="001365A9">
      <w:pPr>
        <w:snapToGrid w:val="0"/>
        <w:spacing w:line="600" w:lineRule="exact"/>
        <w:jc w:val="center"/>
        <w:outlineLvl w:val="1"/>
        <w:rPr>
          <w:rFonts w:ascii="Times New Roman" w:eastAsia="FangSong_GB2312" w:hAnsi="Times New Roman"/>
          <w:b/>
          <w:sz w:val="36"/>
          <w:szCs w:val="36"/>
        </w:rPr>
      </w:pPr>
    </w:p>
    <w:p w:rsidR="005A4E8F" w:rsidRPr="002F17B5" w:rsidRDefault="005A4E8F" w:rsidP="001365A9">
      <w:pPr>
        <w:snapToGrid w:val="0"/>
        <w:spacing w:line="600" w:lineRule="exact"/>
        <w:jc w:val="center"/>
        <w:outlineLvl w:val="1"/>
        <w:rPr>
          <w:rFonts w:ascii="Times New Roman" w:eastAsia="FangSong_GB2312" w:hAnsi="Times New Roman"/>
          <w:b/>
          <w:sz w:val="36"/>
          <w:szCs w:val="36"/>
        </w:rPr>
      </w:pPr>
    </w:p>
    <w:p w:rsidR="005A4E8F" w:rsidRPr="002F17B5" w:rsidRDefault="005A4E8F" w:rsidP="001365A9">
      <w:pPr>
        <w:snapToGrid w:val="0"/>
        <w:spacing w:line="600" w:lineRule="exact"/>
        <w:jc w:val="center"/>
        <w:outlineLvl w:val="1"/>
        <w:rPr>
          <w:rFonts w:ascii="Times New Roman" w:eastAsia="FangSong_GB2312" w:hAnsi="Times New Roman"/>
          <w:b/>
          <w:sz w:val="36"/>
          <w:szCs w:val="36"/>
        </w:rPr>
      </w:pPr>
    </w:p>
    <w:p w:rsidR="005A4E8F" w:rsidRPr="002F17B5" w:rsidRDefault="005A4E8F" w:rsidP="001365A9">
      <w:pPr>
        <w:snapToGrid w:val="0"/>
        <w:spacing w:line="600" w:lineRule="exact"/>
        <w:jc w:val="center"/>
        <w:outlineLvl w:val="1"/>
        <w:rPr>
          <w:rFonts w:ascii="Times New Roman" w:eastAsia="FangSong_GB2312" w:hAnsi="Times New Roman"/>
          <w:b/>
          <w:sz w:val="36"/>
          <w:szCs w:val="36"/>
        </w:rPr>
      </w:pPr>
    </w:p>
    <w:p w:rsidR="005A4E8F" w:rsidRPr="002F17B5" w:rsidRDefault="005A4E8F" w:rsidP="001365A9">
      <w:pPr>
        <w:snapToGrid w:val="0"/>
        <w:spacing w:line="600" w:lineRule="exact"/>
        <w:jc w:val="center"/>
        <w:outlineLvl w:val="1"/>
        <w:rPr>
          <w:rFonts w:ascii="Times New Roman" w:eastAsia="FangSong_GB2312" w:hAnsi="Times New Roman"/>
          <w:b/>
          <w:sz w:val="36"/>
          <w:szCs w:val="36"/>
        </w:rPr>
      </w:pPr>
    </w:p>
    <w:p w:rsidR="005A4E8F" w:rsidRPr="002F17B5" w:rsidRDefault="005A4E8F" w:rsidP="005A4E8F">
      <w:pPr>
        <w:snapToGrid w:val="0"/>
        <w:spacing w:line="600" w:lineRule="exact"/>
        <w:jc w:val="center"/>
        <w:outlineLvl w:val="1"/>
        <w:rPr>
          <w:rFonts w:ascii="Times New Roman" w:eastAsia="FangSong_GB2312" w:hAnsi="Times New Roman"/>
          <w:b/>
          <w:sz w:val="36"/>
          <w:szCs w:val="36"/>
        </w:rPr>
      </w:pPr>
      <w:bookmarkStart w:id="42" w:name="_Toc491265822"/>
      <w:r w:rsidRPr="002F17B5">
        <w:rPr>
          <w:rFonts w:ascii="Times New Roman" w:eastAsia="SimHei" w:hAnsi="Times New Roman"/>
          <w:b/>
          <w:sz w:val="36"/>
          <w:szCs w:val="36"/>
        </w:rPr>
        <w:t>第二部分</w:t>
      </w:r>
      <w:r w:rsidRPr="002F17B5">
        <w:rPr>
          <w:rFonts w:ascii="Times New Roman" w:eastAsia="SimHei" w:hAnsi="Times New Roman"/>
          <w:b/>
          <w:sz w:val="36"/>
          <w:szCs w:val="36"/>
        </w:rPr>
        <w:t xml:space="preserve"> </w:t>
      </w:r>
      <w:r w:rsidR="00FD622A">
        <w:rPr>
          <w:rFonts w:ascii="Times New Roman" w:eastAsia="SimHei" w:hAnsi="Times New Roman"/>
          <w:b/>
          <w:sz w:val="36"/>
          <w:szCs w:val="36"/>
        </w:rPr>
        <w:t>澳门</w:t>
      </w:r>
      <w:r w:rsidRPr="002F17B5">
        <w:rPr>
          <w:rFonts w:ascii="Times New Roman" w:eastAsia="SimHei" w:hAnsi="Times New Roman"/>
          <w:b/>
          <w:sz w:val="36"/>
          <w:szCs w:val="36"/>
        </w:rPr>
        <w:t>减让表</w:t>
      </w:r>
      <w:r w:rsidR="00FF221C" w:rsidRPr="002F17B5">
        <w:rPr>
          <w:rStyle w:val="ad"/>
          <w:rFonts w:ascii="Times New Roman" w:eastAsia="SimHei" w:hAnsi="Times New Roman"/>
          <w:b/>
          <w:sz w:val="36"/>
          <w:szCs w:val="36"/>
        </w:rPr>
        <w:footnoteReference w:id="11"/>
      </w:r>
      <w:r w:rsidR="000B1510" w:rsidRPr="000B1510">
        <w:rPr>
          <w:rStyle w:val="ad"/>
          <w:rFonts w:ascii="Times New Roman" w:eastAsia="SimHei" w:hAnsi="Times New Roman" w:hint="eastAsia"/>
          <w:b/>
          <w:sz w:val="36"/>
          <w:szCs w:val="36"/>
        </w:rPr>
        <w:t>，</w:t>
      </w:r>
      <w:r w:rsidR="0016231F" w:rsidRPr="002F17B5">
        <w:rPr>
          <w:rStyle w:val="ad"/>
          <w:rFonts w:ascii="Times New Roman" w:eastAsia="SimHei" w:hAnsi="Times New Roman"/>
          <w:b/>
          <w:sz w:val="36"/>
          <w:szCs w:val="36"/>
        </w:rPr>
        <w:footnoteReference w:id="12"/>
      </w:r>
      <w:bookmarkEnd w:id="42"/>
    </w:p>
    <w:sectPr w:rsidR="005A4E8F" w:rsidRPr="002F17B5" w:rsidSect="003921F6">
      <w:headerReference w:type="even" r:id="rId10"/>
      <w:headerReference w:type="default" r:id="rId11"/>
      <w:footerReference w:type="default" r:id="rId12"/>
      <w:head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0AF" w:rsidRDefault="00A660AF" w:rsidP="00545DAF">
      <w:r>
        <w:separator/>
      </w:r>
    </w:p>
  </w:endnote>
  <w:endnote w:type="continuationSeparator" w:id="0">
    <w:p w:rsidR="00A660AF" w:rsidRDefault="00A660AF" w:rsidP="0054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angSong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D9" w:rsidRDefault="00EB25D9" w:rsidP="00F12CED">
    <w:pPr>
      <w:pStyle w:val="a5"/>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2615A6">
      <w:rPr>
        <w:rStyle w:val="af6"/>
        <w:noProof/>
      </w:rPr>
      <w:t>1</w:t>
    </w:r>
    <w:r>
      <w:rPr>
        <w:rStyle w:val="af6"/>
      </w:rPr>
      <w:fldChar w:fldCharType="end"/>
    </w:r>
  </w:p>
  <w:p w:rsidR="00EB25D9" w:rsidRDefault="00EB25D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D9" w:rsidRDefault="00EB25D9" w:rsidP="00E07DBB">
    <w:pPr>
      <w:pStyle w:val="a5"/>
      <w:jc w:val="center"/>
    </w:pPr>
    <w:r>
      <w:fldChar w:fldCharType="begin"/>
    </w:r>
    <w:r>
      <w:instrText>PAGE   \* MERGEFORMAT</w:instrText>
    </w:r>
    <w:r>
      <w:fldChar w:fldCharType="separate"/>
    </w:r>
    <w:r w:rsidR="002615A6" w:rsidRPr="002615A6">
      <w:rPr>
        <w:noProof/>
        <w:lang w:val="zh-CN"/>
      </w:rPr>
      <w:t>23</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0AF" w:rsidRDefault="00A660AF" w:rsidP="00545DAF">
      <w:r>
        <w:separator/>
      </w:r>
    </w:p>
  </w:footnote>
  <w:footnote w:type="continuationSeparator" w:id="0">
    <w:p w:rsidR="00A660AF" w:rsidRDefault="00A660AF" w:rsidP="00545DAF">
      <w:r>
        <w:continuationSeparator/>
      </w:r>
    </w:p>
  </w:footnote>
  <w:footnote w:id="1">
    <w:p w:rsidR="00D30046" w:rsidRPr="00D30046" w:rsidRDefault="00D30046">
      <w:pPr>
        <w:pStyle w:val="ab"/>
        <w:rPr>
          <w:rFonts w:hint="eastAsia"/>
        </w:rPr>
      </w:pPr>
      <w:r w:rsidRPr="001D5D06">
        <w:rPr>
          <w:rStyle w:val="ad"/>
          <w:sz w:val="20"/>
          <w:szCs w:val="20"/>
        </w:rPr>
        <w:footnoteRef/>
      </w:r>
      <w:r>
        <w:t xml:space="preserve"> </w:t>
      </w:r>
      <w:r w:rsidRPr="001D5D06">
        <w:rPr>
          <w:rFonts w:ascii="SimSun" w:hAnsi="SimSun" w:hint="eastAsia"/>
          <w:color w:val="000000"/>
          <w:kern w:val="0"/>
        </w:rPr>
        <w:t>为进一步明确，</w:t>
      </w:r>
      <w:r w:rsidR="00316FF4" w:rsidRPr="001D5D06">
        <w:rPr>
          <w:rFonts w:ascii="SimSun" w:hAnsi="SimSun" w:hint="eastAsia"/>
          <w:color w:val="000000"/>
          <w:kern w:val="0"/>
        </w:rPr>
        <w:t>本</w:t>
      </w:r>
      <w:r w:rsidRPr="001D5D06">
        <w:rPr>
          <w:rFonts w:ascii="SimSun" w:hAnsi="SimSun" w:hint="eastAsia"/>
          <w:color w:val="000000"/>
          <w:kern w:val="0"/>
        </w:rPr>
        <w:t>部分减让表</w:t>
      </w:r>
      <w:r w:rsidR="003B1387" w:rsidRPr="001D5D06">
        <w:rPr>
          <w:rFonts w:ascii="SimSun" w:hAnsi="SimSun"/>
          <w:color w:val="000000"/>
          <w:kern w:val="0"/>
        </w:rPr>
        <w:t>不适用于</w:t>
      </w:r>
      <w:r w:rsidR="00F81683" w:rsidRPr="001D5D06">
        <w:rPr>
          <w:rFonts w:ascii="SimSun" w:hAnsi="SimSun"/>
          <w:color w:val="000000"/>
          <w:kern w:val="0"/>
        </w:rPr>
        <w:t>《&lt;安排&gt;服务贸易协议》所涵盖</w:t>
      </w:r>
      <w:r w:rsidR="000F351B">
        <w:rPr>
          <w:rFonts w:ascii="SimSun" w:hAnsi="SimSun" w:hint="eastAsia"/>
          <w:color w:val="000000"/>
          <w:kern w:val="0"/>
        </w:rPr>
        <w:t>的</w:t>
      </w:r>
      <w:r w:rsidR="00F81683" w:rsidRPr="001D5D06">
        <w:rPr>
          <w:rFonts w:ascii="SimSun" w:hAnsi="SimSun"/>
          <w:color w:val="000000"/>
          <w:kern w:val="0"/>
        </w:rPr>
        <w:t>部门及任何形式投资的措施</w:t>
      </w:r>
      <w:r w:rsidR="003B1387" w:rsidRPr="001D5D06">
        <w:rPr>
          <w:rFonts w:ascii="SimSun" w:hAnsi="SimSun"/>
          <w:color w:val="000000"/>
          <w:kern w:val="0"/>
        </w:rPr>
        <w:t>。</w:t>
      </w:r>
    </w:p>
  </w:footnote>
  <w:footnote w:id="2">
    <w:p w:rsidR="00EB25D9" w:rsidRPr="001D5D06" w:rsidRDefault="00EB25D9" w:rsidP="001D5D06">
      <w:pPr>
        <w:pStyle w:val="af7"/>
        <w:ind w:left="142" w:hangingChars="71" w:hanging="142"/>
        <w:rPr>
          <w:rFonts w:ascii="SimSun" w:hAnsi="SimSun"/>
          <w:color w:val="000000"/>
          <w:kern w:val="0"/>
          <w:sz w:val="18"/>
          <w:szCs w:val="18"/>
        </w:rPr>
      </w:pPr>
      <w:r w:rsidRPr="001D5D06">
        <w:rPr>
          <w:rStyle w:val="ad"/>
          <w:sz w:val="20"/>
          <w:szCs w:val="20"/>
        </w:rPr>
        <w:footnoteRef/>
      </w:r>
      <w:r w:rsidR="001D5D06">
        <w:rPr>
          <w:rFonts w:hint="eastAsia"/>
          <w:sz w:val="18"/>
          <w:szCs w:val="18"/>
        </w:rPr>
        <w:t xml:space="preserve"> </w:t>
      </w:r>
      <w:r w:rsidRPr="001D5D06">
        <w:rPr>
          <w:rFonts w:ascii="SimSun" w:hAnsi="SimSun"/>
          <w:color w:val="000000"/>
          <w:kern w:val="0"/>
          <w:sz w:val="18"/>
          <w:szCs w:val="18"/>
        </w:rPr>
        <w:t>为本条目之目的，“中央政府或内地有关部门批准的具有对外合作专营权的油气公司”是指中央政府或内地有关部门批准的分别负责对外合作开采陆上石油资源（石油天然气业务）、海洋石油资源（石油天然气业务）以及煤层气业务的公司。目前负责对外合作开采陆上石油业务的公司包括：中国石油天然气集团公司、中国石油化工集团公司；负责对外合作开采海洋石油业务的公司为中国海洋石油总公司；开采煤层气的公司包括中联煤层气有限责任公司、国务院指定的其他公司。上述公司在国务院批准的区域（海域）内享有与</w:t>
      </w:r>
      <w:r w:rsidRPr="001D5D06">
        <w:rPr>
          <w:rFonts w:ascii="SimSun" w:hAnsi="SimSun" w:hint="eastAsia"/>
          <w:color w:val="000000"/>
          <w:kern w:val="0"/>
          <w:sz w:val="18"/>
          <w:szCs w:val="18"/>
        </w:rPr>
        <w:t>境外</w:t>
      </w:r>
      <w:r w:rsidRPr="001D5D06">
        <w:rPr>
          <w:rFonts w:ascii="SimSun" w:hAnsi="SimSun"/>
          <w:color w:val="000000"/>
          <w:kern w:val="0"/>
          <w:sz w:val="18"/>
          <w:szCs w:val="18"/>
        </w:rPr>
        <w:t>企业合作进行石油、天然气、煤层气勘探、开发、生产的专营权。</w:t>
      </w:r>
    </w:p>
  </w:footnote>
  <w:footnote w:id="3">
    <w:p w:rsidR="00EB25D9" w:rsidRDefault="00EB25D9" w:rsidP="001D5D06">
      <w:pPr>
        <w:pStyle w:val="af7"/>
        <w:ind w:left="142" w:hangingChars="71" w:hanging="142"/>
        <w:jc w:val="both"/>
      </w:pPr>
      <w:r w:rsidRPr="001D5D06">
        <w:rPr>
          <w:rStyle w:val="ad"/>
          <w:sz w:val="20"/>
          <w:szCs w:val="20"/>
        </w:rPr>
        <w:footnoteRef/>
      </w:r>
      <w:r w:rsidR="001D5D06">
        <w:rPr>
          <w:rFonts w:ascii="SimSun" w:hAnsi="SimSun" w:hint="eastAsia"/>
          <w:color w:val="000000"/>
          <w:kern w:val="0"/>
          <w:sz w:val="18"/>
          <w:szCs w:val="18"/>
        </w:rPr>
        <w:t xml:space="preserve"> </w:t>
      </w:r>
      <w:r w:rsidRPr="001D5D06">
        <w:rPr>
          <w:rFonts w:ascii="SimSun" w:hAnsi="SimSun" w:hint="eastAsia"/>
          <w:color w:val="000000"/>
          <w:kern w:val="0"/>
          <w:sz w:val="18"/>
          <w:szCs w:val="18"/>
        </w:rPr>
        <w:t>为本条目之目的，烟草制品指全部或者部分由烟叶作为原材料生产的供抽吸、吸吮、咀嚼或者鼻吸的制品。</w:t>
      </w:r>
    </w:p>
  </w:footnote>
  <w:footnote w:id="4">
    <w:p w:rsidR="00D6036D" w:rsidRPr="00161343" w:rsidRDefault="00D6036D" w:rsidP="00D6036D">
      <w:pPr>
        <w:pStyle w:val="ab"/>
        <w:jc w:val="both"/>
        <w:rPr>
          <w:sz w:val="24"/>
          <w:szCs w:val="24"/>
        </w:rPr>
      </w:pPr>
      <w:r w:rsidRPr="001D5D06">
        <w:rPr>
          <w:rStyle w:val="ad"/>
          <w:sz w:val="20"/>
          <w:szCs w:val="20"/>
        </w:rPr>
        <w:footnoteRef/>
      </w:r>
      <w:r w:rsidR="001D5D06">
        <w:rPr>
          <w:rFonts w:ascii="SimSun" w:hAnsi="SimSun" w:hint="eastAsia"/>
          <w:color w:val="000000"/>
          <w:kern w:val="0"/>
        </w:rPr>
        <w:t xml:space="preserve"> </w:t>
      </w:r>
      <w:r w:rsidRPr="001D5D06">
        <w:rPr>
          <w:rFonts w:ascii="SimSun" w:hAnsi="SimSun" w:hint="eastAsia"/>
          <w:color w:val="000000"/>
          <w:kern w:val="0"/>
        </w:rPr>
        <w:t>为进一步明确，</w:t>
      </w:r>
      <w:r w:rsidR="00FD622A">
        <w:rPr>
          <w:rFonts w:ascii="SimSun" w:hAnsi="SimSun" w:hint="eastAsia"/>
          <w:color w:val="000000"/>
          <w:kern w:val="0"/>
        </w:rPr>
        <w:t>澳门</w:t>
      </w:r>
      <w:r w:rsidRPr="001D5D06">
        <w:rPr>
          <w:rFonts w:ascii="SimSun" w:hAnsi="SimSun" w:hint="eastAsia"/>
          <w:color w:val="000000"/>
          <w:kern w:val="0"/>
        </w:rPr>
        <w:t>投资者不得成为证券交易所的普通会员和期货交易所的会员。</w:t>
      </w:r>
    </w:p>
  </w:footnote>
  <w:footnote w:id="5">
    <w:p w:rsidR="00D6036D" w:rsidRPr="001D5D06" w:rsidRDefault="00D6036D" w:rsidP="001D5D06">
      <w:pPr>
        <w:pStyle w:val="ab"/>
        <w:ind w:left="156" w:hangingChars="78" w:hanging="156"/>
        <w:rPr>
          <w:rFonts w:ascii="SimSun" w:hAnsi="SimSun" w:hint="eastAsia"/>
          <w:color w:val="000000"/>
          <w:kern w:val="0"/>
        </w:rPr>
      </w:pPr>
      <w:r w:rsidRPr="001D5D06">
        <w:rPr>
          <w:rStyle w:val="ad"/>
          <w:sz w:val="20"/>
          <w:szCs w:val="20"/>
        </w:rPr>
        <w:footnoteRef/>
      </w:r>
      <w:r w:rsidR="001D5D06">
        <w:rPr>
          <w:rFonts w:ascii="SimSun" w:hAnsi="SimSun" w:hint="eastAsia"/>
          <w:color w:val="000000"/>
          <w:kern w:val="0"/>
        </w:rPr>
        <w:t xml:space="preserve"> </w:t>
      </w:r>
      <w:r w:rsidRPr="001D5D06">
        <w:rPr>
          <w:rFonts w:ascii="SimSun" w:hAnsi="SimSun"/>
          <w:color w:val="000000"/>
          <w:kern w:val="0"/>
        </w:rPr>
        <w:t>为本条目之目的，合格境外机构投资者（包括QFII和RQFII）从事证券、期货等交易时受到如下限制：</w:t>
      </w:r>
      <w:r w:rsidRPr="001D5D06">
        <w:rPr>
          <w:rFonts w:ascii="SimSun" w:hAnsi="SimSun" w:hint="eastAsia"/>
          <w:color w:val="000000"/>
          <w:kern w:val="0"/>
        </w:rPr>
        <w:t>须</w:t>
      </w:r>
      <w:r w:rsidRPr="001D5D06">
        <w:rPr>
          <w:rFonts w:ascii="SimSun" w:hAnsi="SimSun"/>
          <w:color w:val="000000"/>
          <w:kern w:val="0"/>
        </w:rPr>
        <w:t>获得中国证监会的资格审批和国家外汇管理局的额度，</w:t>
      </w:r>
      <w:r w:rsidRPr="001D5D06">
        <w:rPr>
          <w:rFonts w:ascii="SimSun" w:hAnsi="SimSun" w:hint="eastAsia"/>
          <w:color w:val="000000"/>
          <w:kern w:val="0"/>
        </w:rPr>
        <w:t>须</w:t>
      </w:r>
      <w:r w:rsidRPr="001D5D06">
        <w:rPr>
          <w:rFonts w:ascii="SimSun" w:hAnsi="SimSun"/>
          <w:color w:val="000000"/>
          <w:kern w:val="0"/>
        </w:rPr>
        <w:t>遵守相关资格审批、额度、持股股比、投资范围、资金汇兑、锁定期和资产比例限制等要求。</w:t>
      </w:r>
    </w:p>
  </w:footnote>
  <w:footnote w:id="6">
    <w:p w:rsidR="00EB25D9" w:rsidRPr="001D5D06" w:rsidRDefault="00EB25D9" w:rsidP="00D023F2">
      <w:pPr>
        <w:pStyle w:val="ab"/>
        <w:jc w:val="both"/>
        <w:rPr>
          <w:rFonts w:ascii="SimSun" w:hAnsi="SimSun"/>
          <w:color w:val="000000"/>
          <w:kern w:val="0"/>
        </w:rPr>
      </w:pPr>
      <w:r w:rsidRPr="001D5D06">
        <w:rPr>
          <w:rStyle w:val="ad"/>
          <w:sz w:val="20"/>
          <w:szCs w:val="20"/>
        </w:rPr>
        <w:footnoteRef/>
      </w:r>
      <w:r w:rsidR="001D5D06">
        <w:rPr>
          <w:rFonts w:ascii="SimSun" w:hAnsi="SimSun" w:hint="eastAsia"/>
          <w:color w:val="000000"/>
          <w:kern w:val="0"/>
        </w:rPr>
        <w:t xml:space="preserve"> </w:t>
      </w:r>
      <w:r w:rsidRPr="001D5D06">
        <w:rPr>
          <w:rFonts w:ascii="SimSun" w:hAnsi="SimSun" w:hint="eastAsia"/>
          <w:color w:val="000000"/>
          <w:kern w:val="0"/>
        </w:rPr>
        <w:t>为进一步明确，本条目不适用于</w:t>
      </w:r>
      <w:r w:rsidR="00FD622A">
        <w:rPr>
          <w:rFonts w:ascii="SimSun" w:hAnsi="SimSun" w:hint="eastAsia"/>
          <w:color w:val="000000"/>
          <w:kern w:val="0"/>
        </w:rPr>
        <w:t>澳门</w:t>
      </w:r>
      <w:r w:rsidRPr="001D5D06">
        <w:rPr>
          <w:rFonts w:ascii="SimSun" w:hAnsi="SimSun" w:hint="eastAsia"/>
          <w:color w:val="000000"/>
          <w:kern w:val="0"/>
        </w:rPr>
        <w:t>投资者投资核电站的建设和经营以及同位素、辐射和激光技术。</w:t>
      </w:r>
    </w:p>
  </w:footnote>
  <w:footnote w:id="7">
    <w:p w:rsidR="00EB25D9" w:rsidRPr="001D5D06" w:rsidRDefault="00EB25D9" w:rsidP="001D5D06">
      <w:pPr>
        <w:pStyle w:val="ab"/>
        <w:ind w:left="142" w:hangingChars="71" w:hanging="142"/>
        <w:jc w:val="both"/>
        <w:rPr>
          <w:rFonts w:ascii="SimSun" w:hAnsi="SimSun"/>
          <w:color w:val="000000"/>
          <w:kern w:val="0"/>
        </w:rPr>
      </w:pPr>
      <w:r w:rsidRPr="001D5D06">
        <w:rPr>
          <w:rStyle w:val="ad"/>
          <w:sz w:val="20"/>
          <w:szCs w:val="20"/>
        </w:rPr>
        <w:footnoteRef/>
      </w:r>
      <w:r w:rsidR="001D5D06">
        <w:rPr>
          <w:rFonts w:ascii="SimSun" w:hAnsi="SimSun" w:hint="eastAsia"/>
          <w:color w:val="000000"/>
          <w:kern w:val="0"/>
        </w:rPr>
        <w:t xml:space="preserve"> </w:t>
      </w:r>
      <w:r w:rsidRPr="001D5D06">
        <w:rPr>
          <w:rFonts w:ascii="SimSun" w:hAnsi="SimSun" w:hint="eastAsia"/>
          <w:color w:val="000000"/>
          <w:kern w:val="0"/>
        </w:rPr>
        <w:t>为本条目之目的，传统工艺美术是指历史悠久，技艺精湛，世代相传，有完整的工艺流程，采用天然原材料制作，具有鲜明的民族风格和地方特色，在境内外享有盛誉的手工艺品种和技艺。</w:t>
      </w:r>
    </w:p>
  </w:footnote>
  <w:footnote w:id="8">
    <w:p w:rsidR="00EB25D9" w:rsidRPr="001D5D06" w:rsidRDefault="00EB25D9" w:rsidP="001D5D06">
      <w:pPr>
        <w:pStyle w:val="ab"/>
        <w:ind w:left="142" w:hangingChars="71" w:hanging="142"/>
        <w:jc w:val="both"/>
        <w:rPr>
          <w:rFonts w:ascii="SimSun" w:hAnsi="SimSun"/>
          <w:color w:val="000000"/>
          <w:kern w:val="0"/>
        </w:rPr>
      </w:pPr>
      <w:r w:rsidRPr="001D5D06">
        <w:rPr>
          <w:rStyle w:val="ad"/>
          <w:sz w:val="20"/>
          <w:szCs w:val="20"/>
        </w:rPr>
        <w:footnoteRef/>
      </w:r>
      <w:r w:rsidR="001D5D06">
        <w:rPr>
          <w:rFonts w:ascii="SimSun" w:hAnsi="SimSun" w:hint="eastAsia"/>
          <w:color w:val="000000"/>
          <w:kern w:val="0"/>
        </w:rPr>
        <w:t xml:space="preserve"> </w:t>
      </w:r>
      <w:r w:rsidRPr="001D5D06">
        <w:rPr>
          <w:rFonts w:ascii="SimSun" w:hAnsi="SimSun" w:hint="eastAsia"/>
          <w:color w:val="000000"/>
          <w:kern w:val="0"/>
        </w:rPr>
        <w:t>为本条目之目的，农用地是指直接用于农业生产的土地，包括耕地、林地、草地、农田水利用地、养殖水面等。</w:t>
      </w:r>
    </w:p>
  </w:footnote>
  <w:footnote w:id="9">
    <w:p w:rsidR="009C1587" w:rsidRPr="001D5D06" w:rsidRDefault="009C1587" w:rsidP="001D5D06">
      <w:pPr>
        <w:pStyle w:val="ab"/>
        <w:ind w:left="140" w:hangingChars="78" w:hanging="140"/>
        <w:rPr>
          <w:rFonts w:ascii="SimSun" w:hAnsi="SimSun" w:hint="eastAsia"/>
          <w:color w:val="000000"/>
          <w:kern w:val="0"/>
        </w:rPr>
      </w:pPr>
      <w:r>
        <w:rPr>
          <w:rStyle w:val="ad"/>
        </w:rPr>
        <w:footnoteRef/>
      </w:r>
      <w:r>
        <w:rPr>
          <w:rFonts w:hint="eastAsia"/>
          <w:sz w:val="24"/>
          <w:szCs w:val="24"/>
        </w:rPr>
        <w:t xml:space="preserve"> </w:t>
      </w:r>
      <w:r w:rsidRPr="001D5D06">
        <w:rPr>
          <w:rFonts w:ascii="SimSun" w:hAnsi="SimSun"/>
          <w:color w:val="000000"/>
          <w:kern w:val="0"/>
        </w:rPr>
        <w:t>为本条目之目的，于本协议生效时，政策性金融</w:t>
      </w:r>
      <w:r w:rsidRPr="001D5D06">
        <w:rPr>
          <w:rFonts w:ascii="SimSun" w:hAnsi="SimSun" w:hint="eastAsia"/>
          <w:color w:val="000000"/>
          <w:kern w:val="0"/>
        </w:rPr>
        <w:t>服务</w:t>
      </w:r>
      <w:r w:rsidRPr="001D5D06">
        <w:rPr>
          <w:rFonts w:ascii="SimSun" w:hAnsi="SimSun"/>
          <w:color w:val="000000"/>
          <w:kern w:val="0"/>
        </w:rPr>
        <w:t>指</w:t>
      </w:r>
      <w:r w:rsidRPr="001D5D06">
        <w:rPr>
          <w:rFonts w:ascii="SimSun" w:hAnsi="SimSun" w:hint="eastAsia"/>
          <w:color w:val="000000"/>
          <w:kern w:val="0"/>
        </w:rPr>
        <w:t>由</w:t>
      </w:r>
      <w:r w:rsidRPr="001D5D06">
        <w:rPr>
          <w:rFonts w:ascii="SimSun" w:hAnsi="SimSun"/>
          <w:color w:val="000000"/>
          <w:kern w:val="0"/>
        </w:rPr>
        <w:t>中国进出口银行、中国农业发展银行和中国出口信用保险公司</w:t>
      </w:r>
      <w:r w:rsidRPr="001D5D06">
        <w:rPr>
          <w:rFonts w:ascii="SimSun" w:hAnsi="SimSun" w:hint="eastAsia"/>
          <w:color w:val="000000"/>
          <w:kern w:val="0"/>
        </w:rPr>
        <w:t>提供的</w:t>
      </w:r>
      <w:r w:rsidR="00842529" w:rsidRPr="001D5D06">
        <w:rPr>
          <w:rFonts w:ascii="SimSun" w:hAnsi="SimSun" w:hint="eastAsia"/>
          <w:color w:val="000000"/>
          <w:kern w:val="0"/>
        </w:rPr>
        <w:t>相关</w:t>
      </w:r>
      <w:r w:rsidRPr="001D5D06">
        <w:rPr>
          <w:rFonts w:ascii="SimSun" w:hAnsi="SimSun" w:hint="eastAsia"/>
          <w:color w:val="000000"/>
          <w:kern w:val="0"/>
        </w:rPr>
        <w:t>金融服务</w:t>
      </w:r>
      <w:r w:rsidR="00C135D5" w:rsidRPr="001D5D06">
        <w:rPr>
          <w:rFonts w:ascii="SimSun" w:hAnsi="SimSun" w:hint="eastAsia"/>
          <w:color w:val="000000"/>
          <w:kern w:val="0"/>
        </w:rPr>
        <w:t>；开发性金融服务指由国家开发银行提供的相关金融服务</w:t>
      </w:r>
      <w:r w:rsidRPr="001D5D06">
        <w:rPr>
          <w:rFonts w:ascii="SimSun" w:hAnsi="SimSun"/>
          <w:color w:val="000000"/>
          <w:kern w:val="0"/>
        </w:rPr>
        <w:t>。</w:t>
      </w:r>
    </w:p>
  </w:footnote>
  <w:footnote w:id="10">
    <w:p w:rsidR="00EA3F91" w:rsidRPr="001D5D06" w:rsidRDefault="00EA3F91" w:rsidP="001D5D06">
      <w:pPr>
        <w:pStyle w:val="ab"/>
        <w:ind w:left="284" w:hangingChars="142" w:hanging="284"/>
        <w:jc w:val="both"/>
        <w:rPr>
          <w:rFonts w:ascii="SimSun" w:hAnsi="SimSun"/>
          <w:color w:val="000000"/>
          <w:kern w:val="0"/>
        </w:rPr>
      </w:pPr>
      <w:r w:rsidRPr="001D5D06">
        <w:rPr>
          <w:rStyle w:val="ad"/>
          <w:sz w:val="20"/>
          <w:szCs w:val="20"/>
        </w:rPr>
        <w:footnoteRef/>
      </w:r>
      <w:r w:rsidR="001D5D06">
        <w:rPr>
          <w:rFonts w:ascii="SimSun" w:hAnsi="SimSun" w:hint="eastAsia"/>
          <w:color w:val="000000"/>
          <w:kern w:val="0"/>
        </w:rPr>
        <w:t xml:space="preserve"> </w:t>
      </w:r>
      <w:r w:rsidRPr="001D5D06">
        <w:rPr>
          <w:rFonts w:ascii="SimSun" w:hAnsi="SimSun" w:hint="eastAsia"/>
          <w:color w:val="000000"/>
          <w:kern w:val="0"/>
        </w:rPr>
        <w:t>为本条目之目的，少数民族是指经中央政府确认的</w:t>
      </w:r>
      <w:r w:rsidRPr="001D5D06">
        <w:rPr>
          <w:rFonts w:ascii="SimSun" w:hAnsi="SimSun"/>
          <w:color w:val="000000"/>
          <w:kern w:val="0"/>
        </w:rPr>
        <w:t>56</w:t>
      </w:r>
      <w:r w:rsidRPr="001D5D06">
        <w:rPr>
          <w:rFonts w:ascii="SimSun" w:hAnsi="SimSun" w:hint="eastAsia"/>
          <w:color w:val="000000"/>
          <w:kern w:val="0"/>
        </w:rPr>
        <w:t>个民族中除汉族以外的</w:t>
      </w:r>
      <w:r w:rsidRPr="001D5D06">
        <w:rPr>
          <w:rFonts w:ascii="SimSun" w:hAnsi="SimSun"/>
          <w:color w:val="000000"/>
          <w:kern w:val="0"/>
        </w:rPr>
        <w:t xml:space="preserve">, </w:t>
      </w:r>
      <w:r w:rsidRPr="001D5D06">
        <w:rPr>
          <w:rFonts w:ascii="SimSun" w:hAnsi="SimSun" w:hint="eastAsia"/>
          <w:color w:val="000000"/>
          <w:kern w:val="0"/>
        </w:rPr>
        <w:t>相对汉族人口较少的</w:t>
      </w:r>
      <w:r w:rsidRPr="001D5D06">
        <w:rPr>
          <w:rFonts w:ascii="SimSun" w:hAnsi="SimSun"/>
          <w:color w:val="000000"/>
          <w:kern w:val="0"/>
        </w:rPr>
        <w:t>55</w:t>
      </w:r>
      <w:r w:rsidRPr="001D5D06">
        <w:rPr>
          <w:rFonts w:ascii="SimSun" w:hAnsi="SimSun" w:hint="eastAsia"/>
          <w:color w:val="000000"/>
          <w:kern w:val="0"/>
        </w:rPr>
        <w:t>个民族。</w:t>
      </w:r>
    </w:p>
  </w:footnote>
  <w:footnote w:id="11">
    <w:p w:rsidR="00FF221C" w:rsidRPr="001D5D06" w:rsidRDefault="00FF221C">
      <w:pPr>
        <w:pStyle w:val="ab"/>
        <w:rPr>
          <w:rFonts w:ascii="SimSun" w:hAnsi="SimSun" w:hint="eastAsia"/>
          <w:color w:val="000000"/>
          <w:kern w:val="0"/>
        </w:rPr>
      </w:pPr>
      <w:r>
        <w:rPr>
          <w:rStyle w:val="ad"/>
        </w:rPr>
        <w:footnoteRef/>
      </w:r>
      <w:r>
        <w:rPr>
          <w:rFonts w:cs="SimSun" w:hint="eastAsia"/>
        </w:rPr>
        <w:t xml:space="preserve"> </w:t>
      </w:r>
      <w:r w:rsidRPr="001D5D06">
        <w:rPr>
          <w:rFonts w:ascii="SimSun" w:hAnsi="SimSun" w:hint="eastAsia"/>
          <w:color w:val="000000"/>
          <w:kern w:val="0"/>
        </w:rPr>
        <w:t>根据本协议的有关规定实施，有关</w:t>
      </w:r>
      <w:r w:rsidR="00FD622A">
        <w:rPr>
          <w:rFonts w:ascii="SimSun" w:hAnsi="SimSun" w:hint="eastAsia"/>
          <w:color w:val="000000"/>
          <w:kern w:val="0"/>
        </w:rPr>
        <w:t>澳门</w:t>
      </w:r>
      <w:r w:rsidRPr="001D5D06">
        <w:rPr>
          <w:rFonts w:ascii="SimSun" w:hAnsi="SimSun" w:hint="eastAsia"/>
          <w:color w:val="000000"/>
          <w:kern w:val="0"/>
        </w:rPr>
        <w:t>保留的不符措施经双方磋商后会列入本附表。</w:t>
      </w:r>
    </w:p>
  </w:footnote>
  <w:footnote w:id="12">
    <w:p w:rsidR="0016231F" w:rsidRPr="001D5D06" w:rsidRDefault="0016231F" w:rsidP="00A57F46">
      <w:pPr>
        <w:pStyle w:val="ab"/>
        <w:rPr>
          <w:rFonts w:ascii="SimSun" w:hAnsi="SimSun" w:hint="eastAsia"/>
          <w:color w:val="000000"/>
          <w:kern w:val="0"/>
        </w:rPr>
      </w:pPr>
      <w:r>
        <w:rPr>
          <w:rStyle w:val="ad"/>
        </w:rPr>
        <w:footnoteRef/>
      </w:r>
      <w:r>
        <w:rPr>
          <w:rFonts w:hint="eastAsia"/>
        </w:rPr>
        <w:t xml:space="preserve"> </w:t>
      </w:r>
      <w:r w:rsidRPr="001D5D06">
        <w:rPr>
          <w:rFonts w:ascii="SimSun" w:hAnsi="SimSun" w:hint="eastAsia"/>
          <w:color w:val="000000"/>
          <w:kern w:val="0"/>
        </w:rPr>
        <w:t>为进一步明确，</w:t>
      </w:r>
      <w:r w:rsidR="00A57F46" w:rsidRPr="001D5D06">
        <w:rPr>
          <w:rFonts w:ascii="SimSun" w:hAnsi="SimSun" w:hint="eastAsia"/>
          <w:color w:val="000000"/>
          <w:kern w:val="0"/>
        </w:rPr>
        <w:t>本部分减让表</w:t>
      </w:r>
      <w:r w:rsidR="00A57F46" w:rsidRPr="001D5D06">
        <w:rPr>
          <w:rFonts w:ascii="SimSun" w:hAnsi="SimSun"/>
          <w:color w:val="000000"/>
          <w:kern w:val="0"/>
        </w:rPr>
        <w:t>不适用于</w:t>
      </w:r>
      <w:r w:rsidR="00F81683" w:rsidRPr="001D5D06">
        <w:rPr>
          <w:rFonts w:ascii="SimSun" w:hAnsi="SimSun"/>
          <w:color w:val="000000"/>
          <w:kern w:val="0"/>
        </w:rPr>
        <w:t>《&lt;安排&gt;服务贸易协议》所涵盖</w:t>
      </w:r>
      <w:r w:rsidR="000F351B">
        <w:rPr>
          <w:rFonts w:ascii="SimSun" w:hAnsi="SimSun" w:hint="eastAsia"/>
          <w:color w:val="000000"/>
          <w:kern w:val="0"/>
        </w:rPr>
        <w:t>的</w:t>
      </w:r>
      <w:r w:rsidR="00F81683" w:rsidRPr="001D5D06">
        <w:rPr>
          <w:rFonts w:ascii="SimSun" w:hAnsi="SimSun"/>
          <w:color w:val="000000"/>
          <w:kern w:val="0"/>
        </w:rPr>
        <w:t>部门及任何形式投资的措施。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D9" w:rsidRDefault="00EB25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D9" w:rsidRDefault="00EB25D9" w:rsidP="009271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D9" w:rsidRDefault="00EB25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03C1"/>
    <w:multiLevelType w:val="hybridMultilevel"/>
    <w:tmpl w:val="AF92FFF0"/>
    <w:lvl w:ilvl="0" w:tplc="B0B48F44">
      <w:start w:val="3"/>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4D57D4"/>
    <w:multiLevelType w:val="multilevel"/>
    <w:tmpl w:val="8A929BBC"/>
    <w:lvl w:ilvl="0">
      <w:start w:val="1"/>
      <w:numFmt w:val="chineseCountingThousand"/>
      <w:suff w:val="nothing"/>
      <w:lvlText w:val="%1、"/>
      <w:lvlJc w:val="left"/>
      <w:pPr>
        <w:ind w:firstLine="400"/>
      </w:pPr>
      <w:rPr>
        <w:rFonts w:cs="Times New Roman" w:hint="eastAsia"/>
      </w:rPr>
    </w:lvl>
    <w:lvl w:ilvl="1">
      <w:start w:val="1"/>
      <w:numFmt w:val="chineseCountingThousand"/>
      <w:suff w:val="nothing"/>
      <w:lvlText w:val="（%2）"/>
      <w:lvlJc w:val="left"/>
      <w:pPr>
        <w:ind w:firstLine="400"/>
      </w:pPr>
      <w:rPr>
        <w:rFonts w:cs="Times New Roman" w:hint="eastAsia"/>
      </w:rPr>
    </w:lvl>
    <w:lvl w:ilvl="2">
      <w:start w:val="1"/>
      <w:numFmt w:val="decimal"/>
      <w:pStyle w:val="4"/>
      <w:suff w:val="space"/>
      <w:lvlText w:val="%3."/>
      <w:lvlJc w:val="left"/>
      <w:pPr>
        <w:ind w:firstLine="400"/>
      </w:pPr>
      <w:rPr>
        <w:rFonts w:cs="Times New Roman" w:hint="eastAsia"/>
      </w:rPr>
    </w:lvl>
    <w:lvl w:ilvl="3">
      <w:start w:val="1"/>
      <w:numFmt w:val="decimal"/>
      <w:pStyle w:val="5"/>
      <w:suff w:val="nothing"/>
      <w:lvlText w:val="(%4)"/>
      <w:lvlJc w:val="left"/>
      <w:pPr>
        <w:ind w:firstLine="400"/>
      </w:pPr>
      <w:rPr>
        <w:rFonts w:cs="Times New Roman" w:hint="eastAsia"/>
      </w:rPr>
    </w:lvl>
    <w:lvl w:ilvl="4">
      <w:start w:val="1"/>
      <w:numFmt w:val="chineseCountingThousand"/>
      <w:suff w:val="nothing"/>
      <w:lvlText w:val="%5是"/>
      <w:lvlJc w:val="left"/>
      <w:pPr>
        <w:ind w:firstLine="400"/>
      </w:pPr>
      <w:rPr>
        <w:rFonts w:cs="Times New Roman" w:hint="eastAsia"/>
      </w:rPr>
    </w:lvl>
    <w:lvl w:ilvl="5">
      <w:start w:val="1"/>
      <w:numFmt w:val="decimal"/>
      <w:lvlText w:val="%1.%2.%3.%4.%5.%6"/>
      <w:lvlJc w:val="left"/>
      <w:pPr>
        <w:ind w:firstLine="400"/>
      </w:pPr>
      <w:rPr>
        <w:rFonts w:cs="Times New Roman" w:hint="eastAsia"/>
      </w:rPr>
    </w:lvl>
    <w:lvl w:ilvl="6">
      <w:start w:val="1"/>
      <w:numFmt w:val="decimal"/>
      <w:lvlText w:val="%1.%2.%3.%4.%5.%6.%7"/>
      <w:lvlJc w:val="left"/>
      <w:pPr>
        <w:ind w:firstLine="400"/>
      </w:pPr>
      <w:rPr>
        <w:rFonts w:cs="Times New Roman" w:hint="eastAsia"/>
      </w:rPr>
    </w:lvl>
    <w:lvl w:ilvl="7">
      <w:start w:val="1"/>
      <w:numFmt w:val="decimal"/>
      <w:lvlText w:val="%1.%2.%3.%4.%5.%6.%7.%8"/>
      <w:lvlJc w:val="left"/>
      <w:pPr>
        <w:ind w:firstLine="400"/>
      </w:pPr>
      <w:rPr>
        <w:rFonts w:cs="Times New Roman" w:hint="eastAsia"/>
      </w:rPr>
    </w:lvl>
    <w:lvl w:ilvl="8">
      <w:start w:val="1"/>
      <w:numFmt w:val="decimal"/>
      <w:lvlText w:val="%1.%2.%3.%4.%5.%6.%7.%8.%9"/>
      <w:lvlJc w:val="left"/>
      <w:pPr>
        <w:ind w:firstLine="400"/>
      </w:pPr>
      <w:rPr>
        <w:rFonts w:cs="Times New Roman" w:hint="eastAsia"/>
      </w:rPr>
    </w:lvl>
  </w:abstractNum>
  <w:abstractNum w:abstractNumId="2">
    <w:nsid w:val="09B04B84"/>
    <w:multiLevelType w:val="hybridMultilevel"/>
    <w:tmpl w:val="988CDFC6"/>
    <w:lvl w:ilvl="0" w:tplc="C0400C24">
      <w:start w:val="1"/>
      <w:numFmt w:val="decimal"/>
      <w:lvlText w:val="%1)"/>
      <w:lvlJc w:val="left"/>
      <w:pPr>
        <w:ind w:left="94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D75D08"/>
    <w:multiLevelType w:val="hybridMultilevel"/>
    <w:tmpl w:val="6E788636"/>
    <w:lvl w:ilvl="0" w:tplc="4148CFBC">
      <w:start w:val="1"/>
      <w:numFmt w:val="decimal"/>
      <w:lvlText w:val="%1)"/>
      <w:lvlJc w:val="left"/>
      <w:pPr>
        <w:ind w:left="941" w:hanging="420"/>
      </w:pPr>
      <w:rPr>
        <w:rFonts w:hint="eastAsia"/>
      </w:rPr>
    </w:lvl>
    <w:lvl w:ilvl="1" w:tplc="04090019" w:tentative="1">
      <w:start w:val="1"/>
      <w:numFmt w:val="lowerLetter"/>
      <w:lvlText w:val="%2)"/>
      <w:lvlJc w:val="left"/>
      <w:pPr>
        <w:ind w:left="1361" w:hanging="420"/>
      </w:pPr>
    </w:lvl>
    <w:lvl w:ilvl="2" w:tplc="0409001B" w:tentative="1">
      <w:start w:val="1"/>
      <w:numFmt w:val="lowerRoman"/>
      <w:lvlText w:val="%3."/>
      <w:lvlJc w:val="right"/>
      <w:pPr>
        <w:ind w:left="1781" w:hanging="420"/>
      </w:pPr>
    </w:lvl>
    <w:lvl w:ilvl="3" w:tplc="0409000F" w:tentative="1">
      <w:start w:val="1"/>
      <w:numFmt w:val="decimal"/>
      <w:lvlText w:val="%4."/>
      <w:lvlJc w:val="left"/>
      <w:pPr>
        <w:ind w:left="2201" w:hanging="420"/>
      </w:pPr>
    </w:lvl>
    <w:lvl w:ilvl="4" w:tplc="04090019" w:tentative="1">
      <w:start w:val="1"/>
      <w:numFmt w:val="lowerLetter"/>
      <w:lvlText w:val="%5)"/>
      <w:lvlJc w:val="left"/>
      <w:pPr>
        <w:ind w:left="2621" w:hanging="420"/>
      </w:pPr>
    </w:lvl>
    <w:lvl w:ilvl="5" w:tplc="0409001B" w:tentative="1">
      <w:start w:val="1"/>
      <w:numFmt w:val="lowerRoman"/>
      <w:lvlText w:val="%6."/>
      <w:lvlJc w:val="right"/>
      <w:pPr>
        <w:ind w:left="3041" w:hanging="420"/>
      </w:pPr>
    </w:lvl>
    <w:lvl w:ilvl="6" w:tplc="0409000F" w:tentative="1">
      <w:start w:val="1"/>
      <w:numFmt w:val="decimal"/>
      <w:lvlText w:val="%7."/>
      <w:lvlJc w:val="left"/>
      <w:pPr>
        <w:ind w:left="3461" w:hanging="420"/>
      </w:pPr>
    </w:lvl>
    <w:lvl w:ilvl="7" w:tplc="04090019" w:tentative="1">
      <w:start w:val="1"/>
      <w:numFmt w:val="lowerLetter"/>
      <w:lvlText w:val="%8)"/>
      <w:lvlJc w:val="left"/>
      <w:pPr>
        <w:ind w:left="3881" w:hanging="420"/>
      </w:pPr>
    </w:lvl>
    <w:lvl w:ilvl="8" w:tplc="0409001B" w:tentative="1">
      <w:start w:val="1"/>
      <w:numFmt w:val="lowerRoman"/>
      <w:lvlText w:val="%9."/>
      <w:lvlJc w:val="right"/>
      <w:pPr>
        <w:ind w:left="4301" w:hanging="420"/>
      </w:pPr>
    </w:lvl>
  </w:abstractNum>
  <w:abstractNum w:abstractNumId="4">
    <w:nsid w:val="15A1656C"/>
    <w:multiLevelType w:val="hybridMultilevel"/>
    <w:tmpl w:val="6D0E411C"/>
    <w:lvl w:ilvl="0" w:tplc="DCB83874">
      <w:start w:val="1"/>
      <w:numFmt w:val="decimal"/>
      <w:lvlText w:val="%1)"/>
      <w:lvlJc w:val="left"/>
      <w:pPr>
        <w:ind w:left="94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42E1942"/>
    <w:multiLevelType w:val="hybridMultilevel"/>
    <w:tmpl w:val="87C077EE"/>
    <w:lvl w:ilvl="0" w:tplc="895ACB2C">
      <w:start w:val="3"/>
      <w:numFmt w:val="decimal"/>
      <w:lvlText w:val="%1)"/>
      <w:lvlJc w:val="left"/>
      <w:pPr>
        <w:ind w:left="720" w:hanging="360"/>
      </w:pPr>
      <w:rPr>
        <w:rFonts w:hint="default"/>
        <w:b w:val="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cs="Wingdings 2" w:hint="default"/>
      </w:rPr>
    </w:lvl>
    <w:lvl w:ilvl="1">
      <w:start w:val="1"/>
      <w:numFmt w:val="bullet"/>
      <w:lvlText w:val=""/>
      <w:lvlJc w:val="left"/>
      <w:pPr>
        <w:tabs>
          <w:tab w:val="num" w:pos="1701"/>
        </w:tabs>
        <w:ind w:left="1701" w:hanging="567"/>
      </w:pPr>
      <w:rPr>
        <w:rFonts w:ascii="Symbol" w:hAnsi="Symbol" w:cs="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7">
    <w:nsid w:val="55BD783B"/>
    <w:multiLevelType w:val="hybridMultilevel"/>
    <w:tmpl w:val="5FA820E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F3A04E6"/>
    <w:multiLevelType w:val="hybridMultilevel"/>
    <w:tmpl w:val="5BDEBB94"/>
    <w:lvl w:ilvl="0" w:tplc="C61E2906">
      <w:start w:val="1"/>
      <w:numFmt w:val="decimal"/>
      <w:lvlText w:val="%1."/>
      <w:lvlJc w:val="left"/>
      <w:pPr>
        <w:tabs>
          <w:tab w:val="num" w:pos="426"/>
        </w:tabs>
      </w:pPr>
      <w:rPr>
        <w:rFonts w:ascii="Times New Roman" w:eastAsia="FangSong_GB2312" w:hAnsi="Times New Roman" w:cs="Times New Roman"/>
      </w:rPr>
    </w:lvl>
    <w:lvl w:ilvl="1" w:tplc="04090011">
      <w:start w:val="1"/>
      <w:numFmt w:val="decimal"/>
      <w:lvlText w:val="%2)"/>
      <w:lvlJc w:val="left"/>
      <w:pPr>
        <w:tabs>
          <w:tab w:val="num" w:pos="1266"/>
        </w:tabs>
        <w:ind w:left="1266" w:hanging="420"/>
      </w:pPr>
      <w:rPr>
        <w:rFonts w:hint="eastAsia"/>
      </w:rPr>
    </w:lvl>
    <w:lvl w:ilvl="2" w:tplc="F064B128">
      <w:start w:val="1"/>
      <w:numFmt w:val="lowerRoman"/>
      <w:lvlText w:val="(%3)"/>
      <w:lvlJc w:val="right"/>
      <w:pPr>
        <w:tabs>
          <w:tab w:val="num" w:pos="1686"/>
        </w:tabs>
        <w:ind w:left="1686" w:hanging="420"/>
      </w:pPr>
      <w:rPr>
        <w:rFonts w:cs="Times New Roman" w:hint="eastAsia"/>
      </w:rPr>
    </w:lvl>
    <w:lvl w:ilvl="3" w:tplc="0409000F">
      <w:start w:val="1"/>
      <w:numFmt w:val="decimal"/>
      <w:lvlText w:val="%4."/>
      <w:lvlJc w:val="left"/>
      <w:pPr>
        <w:tabs>
          <w:tab w:val="num" w:pos="2106"/>
        </w:tabs>
        <w:ind w:left="2106" w:hanging="420"/>
      </w:pPr>
      <w:rPr>
        <w:rFonts w:cs="Times New Roman"/>
      </w:rPr>
    </w:lvl>
    <w:lvl w:ilvl="4" w:tplc="04090019" w:tentative="1">
      <w:start w:val="1"/>
      <w:numFmt w:val="lowerLetter"/>
      <w:lvlText w:val="%5)"/>
      <w:lvlJc w:val="left"/>
      <w:pPr>
        <w:tabs>
          <w:tab w:val="num" w:pos="2526"/>
        </w:tabs>
        <w:ind w:left="2526" w:hanging="420"/>
      </w:pPr>
      <w:rPr>
        <w:rFonts w:cs="Times New Roman"/>
      </w:rPr>
    </w:lvl>
    <w:lvl w:ilvl="5" w:tplc="0409001B" w:tentative="1">
      <w:start w:val="1"/>
      <w:numFmt w:val="lowerRoman"/>
      <w:lvlText w:val="%6."/>
      <w:lvlJc w:val="right"/>
      <w:pPr>
        <w:tabs>
          <w:tab w:val="num" w:pos="2946"/>
        </w:tabs>
        <w:ind w:left="2946" w:hanging="420"/>
      </w:pPr>
      <w:rPr>
        <w:rFonts w:cs="Times New Roman"/>
      </w:rPr>
    </w:lvl>
    <w:lvl w:ilvl="6" w:tplc="0409000F" w:tentative="1">
      <w:start w:val="1"/>
      <w:numFmt w:val="decimal"/>
      <w:lvlText w:val="%7."/>
      <w:lvlJc w:val="left"/>
      <w:pPr>
        <w:tabs>
          <w:tab w:val="num" w:pos="3366"/>
        </w:tabs>
        <w:ind w:left="3366" w:hanging="420"/>
      </w:pPr>
      <w:rPr>
        <w:rFonts w:cs="Times New Roman"/>
      </w:rPr>
    </w:lvl>
    <w:lvl w:ilvl="7" w:tplc="04090019" w:tentative="1">
      <w:start w:val="1"/>
      <w:numFmt w:val="lowerLetter"/>
      <w:lvlText w:val="%8)"/>
      <w:lvlJc w:val="left"/>
      <w:pPr>
        <w:tabs>
          <w:tab w:val="num" w:pos="3786"/>
        </w:tabs>
        <w:ind w:left="3786" w:hanging="420"/>
      </w:pPr>
      <w:rPr>
        <w:rFonts w:cs="Times New Roman"/>
      </w:rPr>
    </w:lvl>
    <w:lvl w:ilvl="8" w:tplc="0409001B" w:tentative="1">
      <w:start w:val="1"/>
      <w:numFmt w:val="lowerRoman"/>
      <w:lvlText w:val="%9."/>
      <w:lvlJc w:val="right"/>
      <w:pPr>
        <w:tabs>
          <w:tab w:val="num" w:pos="4206"/>
        </w:tabs>
        <w:ind w:left="4206" w:hanging="420"/>
      </w:pPr>
      <w:rPr>
        <w:rFonts w:cs="Times New Roman"/>
      </w:rPr>
    </w:lvl>
  </w:abstractNum>
  <w:abstractNum w:abstractNumId="9">
    <w:nsid w:val="66B631D9"/>
    <w:multiLevelType w:val="hybridMultilevel"/>
    <w:tmpl w:val="6E1EE76A"/>
    <w:lvl w:ilvl="0" w:tplc="660E922E">
      <w:start w:val="2"/>
      <w:numFmt w:val="decimal"/>
      <w:lvlText w:val="%1)"/>
      <w:lvlJc w:val="left"/>
      <w:pPr>
        <w:ind w:left="1200" w:hanging="360"/>
      </w:pPr>
      <w:rPr>
        <w:rFonts w:hint="default"/>
        <w:b/>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6D371C44"/>
    <w:multiLevelType w:val="hybridMultilevel"/>
    <w:tmpl w:val="E3D052D6"/>
    <w:lvl w:ilvl="0" w:tplc="0409000F">
      <w:start w:val="1"/>
      <w:numFmt w:val="decimal"/>
      <w:lvlText w:val="%1."/>
      <w:lvlJc w:val="left"/>
      <w:pPr>
        <w:tabs>
          <w:tab w:val="num" w:pos="420"/>
        </w:tabs>
        <w:ind w:left="420" w:hanging="420"/>
      </w:pPr>
    </w:lvl>
    <w:lvl w:ilvl="1" w:tplc="FA423FD2">
      <w:start w:val="1"/>
      <w:numFmt w:val="decimal"/>
      <w:lvlText w:val="%2)"/>
      <w:lvlJc w:val="left"/>
      <w:pPr>
        <w:tabs>
          <w:tab w:val="num" w:pos="840"/>
        </w:tabs>
        <w:ind w:left="840" w:hanging="420"/>
      </w:pPr>
      <w:rPr>
        <w:rFonts w:hint="eastAsia"/>
        <w:b w:val="0"/>
      </w:rPr>
    </w:lvl>
    <w:lvl w:ilvl="2" w:tplc="A260CD74">
      <w:start w:val="1"/>
      <w:numFmt w:val="lowerRoman"/>
      <w:lvlText w:val="(%3)"/>
      <w:lvlJc w:val="left"/>
      <w:pPr>
        <w:tabs>
          <w:tab w:val="num" w:pos="1021"/>
        </w:tabs>
        <w:ind w:left="1134" w:hanging="113"/>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lvlOverride w:ilvl="0">
      <w:lvl w:ilvl="0">
        <w:start w:val="1"/>
        <w:numFmt w:val="chineseCountingThousand"/>
        <w:suff w:val="nothing"/>
        <w:lvlText w:val="%1、"/>
        <w:lvlJc w:val="left"/>
        <w:pPr>
          <w:ind w:firstLine="400"/>
        </w:pPr>
        <w:rPr>
          <w:rFonts w:cs="Times New Roman" w:hint="eastAsia"/>
        </w:rPr>
      </w:lvl>
    </w:lvlOverride>
    <w:lvlOverride w:ilvl="1">
      <w:lvl w:ilvl="1">
        <w:start w:val="1"/>
        <w:numFmt w:val="chineseCountingThousand"/>
        <w:suff w:val="nothing"/>
        <w:lvlText w:val="（%2）"/>
        <w:lvlJc w:val="left"/>
        <w:pPr>
          <w:ind w:firstLine="400"/>
        </w:pPr>
        <w:rPr>
          <w:rFonts w:cs="Times New Roman" w:hint="eastAsia"/>
        </w:rPr>
      </w:lvl>
    </w:lvlOverride>
    <w:lvlOverride w:ilvl="2">
      <w:lvl w:ilvl="2">
        <w:start w:val="1"/>
        <w:numFmt w:val="decimal"/>
        <w:pStyle w:val="4"/>
        <w:suff w:val="space"/>
        <w:lvlText w:val="%3."/>
        <w:lvlJc w:val="left"/>
        <w:pPr>
          <w:ind w:firstLine="400"/>
        </w:pPr>
        <w:rPr>
          <w:rFonts w:cs="Times New Roman" w:hint="eastAsia"/>
        </w:rPr>
      </w:lvl>
    </w:lvlOverride>
    <w:lvlOverride w:ilvl="3">
      <w:lvl w:ilvl="3">
        <w:start w:val="1"/>
        <w:numFmt w:val="decimal"/>
        <w:pStyle w:val="5"/>
        <w:suff w:val="nothing"/>
        <w:lvlText w:val="(%4)"/>
        <w:lvlJc w:val="left"/>
        <w:pPr>
          <w:ind w:firstLine="400"/>
        </w:pPr>
        <w:rPr>
          <w:rFonts w:cs="Times New Roman" w:hint="eastAsia"/>
        </w:rPr>
      </w:lvl>
    </w:lvlOverride>
    <w:lvlOverride w:ilvl="4">
      <w:lvl w:ilvl="4">
        <w:start w:val="1"/>
        <w:numFmt w:val="chineseCountingThousand"/>
        <w:suff w:val="nothing"/>
        <w:lvlText w:val="%5是"/>
        <w:lvlJc w:val="left"/>
        <w:pPr>
          <w:ind w:firstLine="400"/>
        </w:pPr>
        <w:rPr>
          <w:rFonts w:cs="Times New Roman" w:hint="eastAsia"/>
        </w:rPr>
      </w:lvl>
    </w:lvlOverride>
  </w:num>
  <w:num w:numId="2">
    <w:abstractNumId w:val="10"/>
  </w:num>
  <w:num w:numId="3">
    <w:abstractNumId w:val="8"/>
  </w:num>
  <w:num w:numId="4">
    <w:abstractNumId w:val="6"/>
  </w:num>
  <w:num w:numId="5">
    <w:abstractNumId w:val="3"/>
  </w:num>
  <w:num w:numId="6">
    <w:abstractNumId w:val="2"/>
  </w:num>
  <w:num w:numId="7">
    <w:abstractNumId w:val="4"/>
  </w:num>
  <w:num w:numId="8">
    <w:abstractNumId w:val="7"/>
  </w:num>
  <w:num w:numId="9">
    <w:abstractNumId w:val="9"/>
  </w:num>
  <w:num w:numId="10">
    <w:abstractNumId w:val="0"/>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0B"/>
    <w:rsid w:val="00000B7F"/>
    <w:rsid w:val="00002952"/>
    <w:rsid w:val="00004C98"/>
    <w:rsid w:val="000056E2"/>
    <w:rsid w:val="0000693A"/>
    <w:rsid w:val="000104F0"/>
    <w:rsid w:val="00010CF3"/>
    <w:rsid w:val="00010FB9"/>
    <w:rsid w:val="00011517"/>
    <w:rsid w:val="0001256F"/>
    <w:rsid w:val="00013860"/>
    <w:rsid w:val="00015117"/>
    <w:rsid w:val="00015C30"/>
    <w:rsid w:val="000161EF"/>
    <w:rsid w:val="0001631B"/>
    <w:rsid w:val="000208BC"/>
    <w:rsid w:val="00020F56"/>
    <w:rsid w:val="0002109B"/>
    <w:rsid w:val="0002211E"/>
    <w:rsid w:val="00022137"/>
    <w:rsid w:val="000224EC"/>
    <w:rsid w:val="000228FA"/>
    <w:rsid w:val="00022B91"/>
    <w:rsid w:val="00024052"/>
    <w:rsid w:val="00024240"/>
    <w:rsid w:val="000242B4"/>
    <w:rsid w:val="000250FC"/>
    <w:rsid w:val="000251C9"/>
    <w:rsid w:val="0002532B"/>
    <w:rsid w:val="00025487"/>
    <w:rsid w:val="00025799"/>
    <w:rsid w:val="00025836"/>
    <w:rsid w:val="0002619F"/>
    <w:rsid w:val="0003004F"/>
    <w:rsid w:val="000305D5"/>
    <w:rsid w:val="00032CA8"/>
    <w:rsid w:val="00032E3B"/>
    <w:rsid w:val="00032E81"/>
    <w:rsid w:val="000377FF"/>
    <w:rsid w:val="0004094C"/>
    <w:rsid w:val="00040AE2"/>
    <w:rsid w:val="00042433"/>
    <w:rsid w:val="00042B13"/>
    <w:rsid w:val="00043C8E"/>
    <w:rsid w:val="000451AA"/>
    <w:rsid w:val="000457CD"/>
    <w:rsid w:val="000457F3"/>
    <w:rsid w:val="0004623D"/>
    <w:rsid w:val="000465C9"/>
    <w:rsid w:val="00051122"/>
    <w:rsid w:val="00051582"/>
    <w:rsid w:val="00051F50"/>
    <w:rsid w:val="0005314A"/>
    <w:rsid w:val="000541DF"/>
    <w:rsid w:val="00055B72"/>
    <w:rsid w:val="0005773A"/>
    <w:rsid w:val="00061D65"/>
    <w:rsid w:val="0006206F"/>
    <w:rsid w:val="00066424"/>
    <w:rsid w:val="00066787"/>
    <w:rsid w:val="00066EF8"/>
    <w:rsid w:val="00070768"/>
    <w:rsid w:val="0007193A"/>
    <w:rsid w:val="00071F75"/>
    <w:rsid w:val="00072D9A"/>
    <w:rsid w:val="000737E6"/>
    <w:rsid w:val="000747EF"/>
    <w:rsid w:val="00074CCC"/>
    <w:rsid w:val="00074E38"/>
    <w:rsid w:val="00076C7C"/>
    <w:rsid w:val="00077122"/>
    <w:rsid w:val="0007751C"/>
    <w:rsid w:val="00077D9B"/>
    <w:rsid w:val="000800B0"/>
    <w:rsid w:val="00080D8C"/>
    <w:rsid w:val="0008212E"/>
    <w:rsid w:val="00082ADD"/>
    <w:rsid w:val="00083204"/>
    <w:rsid w:val="000844A7"/>
    <w:rsid w:val="00084D98"/>
    <w:rsid w:val="0008601E"/>
    <w:rsid w:val="00086C36"/>
    <w:rsid w:val="00086D1C"/>
    <w:rsid w:val="00086D72"/>
    <w:rsid w:val="000901C2"/>
    <w:rsid w:val="000909A2"/>
    <w:rsid w:val="000923D0"/>
    <w:rsid w:val="00095166"/>
    <w:rsid w:val="000955E4"/>
    <w:rsid w:val="00095DA2"/>
    <w:rsid w:val="00096897"/>
    <w:rsid w:val="00096AB8"/>
    <w:rsid w:val="00097295"/>
    <w:rsid w:val="000A0E66"/>
    <w:rsid w:val="000A118B"/>
    <w:rsid w:val="000A11BE"/>
    <w:rsid w:val="000A121D"/>
    <w:rsid w:val="000A135C"/>
    <w:rsid w:val="000A1459"/>
    <w:rsid w:val="000A224A"/>
    <w:rsid w:val="000A2ACE"/>
    <w:rsid w:val="000A33AB"/>
    <w:rsid w:val="000A3804"/>
    <w:rsid w:val="000A3944"/>
    <w:rsid w:val="000A53D6"/>
    <w:rsid w:val="000A744C"/>
    <w:rsid w:val="000B0715"/>
    <w:rsid w:val="000B1203"/>
    <w:rsid w:val="000B141C"/>
    <w:rsid w:val="000B143C"/>
    <w:rsid w:val="000B1510"/>
    <w:rsid w:val="000B2510"/>
    <w:rsid w:val="000B27A5"/>
    <w:rsid w:val="000B45A3"/>
    <w:rsid w:val="000B6A1A"/>
    <w:rsid w:val="000B6CB6"/>
    <w:rsid w:val="000B74DF"/>
    <w:rsid w:val="000B7F1E"/>
    <w:rsid w:val="000C07E7"/>
    <w:rsid w:val="000C1087"/>
    <w:rsid w:val="000C2025"/>
    <w:rsid w:val="000C5479"/>
    <w:rsid w:val="000C592E"/>
    <w:rsid w:val="000C5E3D"/>
    <w:rsid w:val="000D0003"/>
    <w:rsid w:val="000D1189"/>
    <w:rsid w:val="000D1220"/>
    <w:rsid w:val="000D18F8"/>
    <w:rsid w:val="000D2CB7"/>
    <w:rsid w:val="000D3963"/>
    <w:rsid w:val="000D6AB8"/>
    <w:rsid w:val="000D6DFC"/>
    <w:rsid w:val="000E187E"/>
    <w:rsid w:val="000E3416"/>
    <w:rsid w:val="000E3C3A"/>
    <w:rsid w:val="000E46F0"/>
    <w:rsid w:val="000E48B6"/>
    <w:rsid w:val="000E773E"/>
    <w:rsid w:val="000E7B54"/>
    <w:rsid w:val="000F0AAC"/>
    <w:rsid w:val="000F1175"/>
    <w:rsid w:val="000F351B"/>
    <w:rsid w:val="000F3AD7"/>
    <w:rsid w:val="000F5812"/>
    <w:rsid w:val="000F5FE3"/>
    <w:rsid w:val="00100339"/>
    <w:rsid w:val="00103AB1"/>
    <w:rsid w:val="00104A5B"/>
    <w:rsid w:val="00104D3E"/>
    <w:rsid w:val="001055E2"/>
    <w:rsid w:val="00105A17"/>
    <w:rsid w:val="0011131B"/>
    <w:rsid w:val="00112504"/>
    <w:rsid w:val="00112914"/>
    <w:rsid w:val="00112B05"/>
    <w:rsid w:val="001133DD"/>
    <w:rsid w:val="00113CB8"/>
    <w:rsid w:val="00116976"/>
    <w:rsid w:val="00120729"/>
    <w:rsid w:val="001215FF"/>
    <w:rsid w:val="00121BBC"/>
    <w:rsid w:val="001228F7"/>
    <w:rsid w:val="0012311D"/>
    <w:rsid w:val="00123AD0"/>
    <w:rsid w:val="00124254"/>
    <w:rsid w:val="001272FB"/>
    <w:rsid w:val="00127634"/>
    <w:rsid w:val="00130304"/>
    <w:rsid w:val="00130A75"/>
    <w:rsid w:val="001316EC"/>
    <w:rsid w:val="001324F4"/>
    <w:rsid w:val="00132C49"/>
    <w:rsid w:val="00132F3E"/>
    <w:rsid w:val="001347D1"/>
    <w:rsid w:val="001365A9"/>
    <w:rsid w:val="00136D9A"/>
    <w:rsid w:val="001374E7"/>
    <w:rsid w:val="00141FCD"/>
    <w:rsid w:val="001429A8"/>
    <w:rsid w:val="00142CEC"/>
    <w:rsid w:val="00143A74"/>
    <w:rsid w:val="00143D20"/>
    <w:rsid w:val="00144676"/>
    <w:rsid w:val="00145633"/>
    <w:rsid w:val="00145DCD"/>
    <w:rsid w:val="0014646D"/>
    <w:rsid w:val="00146C33"/>
    <w:rsid w:val="00150614"/>
    <w:rsid w:val="00151076"/>
    <w:rsid w:val="00151418"/>
    <w:rsid w:val="00151514"/>
    <w:rsid w:val="001515D3"/>
    <w:rsid w:val="001525E0"/>
    <w:rsid w:val="00153511"/>
    <w:rsid w:val="00154AB2"/>
    <w:rsid w:val="00155078"/>
    <w:rsid w:val="00155854"/>
    <w:rsid w:val="00155A7F"/>
    <w:rsid w:val="001570C1"/>
    <w:rsid w:val="0015790C"/>
    <w:rsid w:val="001602D4"/>
    <w:rsid w:val="001608AE"/>
    <w:rsid w:val="00160AD0"/>
    <w:rsid w:val="00160B3D"/>
    <w:rsid w:val="001617D9"/>
    <w:rsid w:val="0016231F"/>
    <w:rsid w:val="001632DD"/>
    <w:rsid w:val="001643F6"/>
    <w:rsid w:val="001649E1"/>
    <w:rsid w:val="00166AE8"/>
    <w:rsid w:val="00167363"/>
    <w:rsid w:val="00167B7C"/>
    <w:rsid w:val="00170291"/>
    <w:rsid w:val="0017266C"/>
    <w:rsid w:val="0017411D"/>
    <w:rsid w:val="001748F0"/>
    <w:rsid w:val="001756C3"/>
    <w:rsid w:val="00175B51"/>
    <w:rsid w:val="00175C49"/>
    <w:rsid w:val="00176109"/>
    <w:rsid w:val="00176E36"/>
    <w:rsid w:val="00181A55"/>
    <w:rsid w:val="00183B35"/>
    <w:rsid w:val="00183E9D"/>
    <w:rsid w:val="0018413E"/>
    <w:rsid w:val="001844C3"/>
    <w:rsid w:val="00184596"/>
    <w:rsid w:val="00184BFF"/>
    <w:rsid w:val="00185B0B"/>
    <w:rsid w:val="00186E1C"/>
    <w:rsid w:val="0018707E"/>
    <w:rsid w:val="00187F24"/>
    <w:rsid w:val="00191E64"/>
    <w:rsid w:val="00192065"/>
    <w:rsid w:val="0019378A"/>
    <w:rsid w:val="00193E35"/>
    <w:rsid w:val="00193EA4"/>
    <w:rsid w:val="00195300"/>
    <w:rsid w:val="00197DD6"/>
    <w:rsid w:val="001A0C33"/>
    <w:rsid w:val="001A0FEA"/>
    <w:rsid w:val="001A2FE2"/>
    <w:rsid w:val="001A3CDE"/>
    <w:rsid w:val="001A3FB8"/>
    <w:rsid w:val="001A62BB"/>
    <w:rsid w:val="001A73D0"/>
    <w:rsid w:val="001B16A6"/>
    <w:rsid w:val="001B3FDE"/>
    <w:rsid w:val="001B54F1"/>
    <w:rsid w:val="001B5F1C"/>
    <w:rsid w:val="001B5F52"/>
    <w:rsid w:val="001B627C"/>
    <w:rsid w:val="001B645D"/>
    <w:rsid w:val="001B66E0"/>
    <w:rsid w:val="001B67BE"/>
    <w:rsid w:val="001B73D7"/>
    <w:rsid w:val="001B745A"/>
    <w:rsid w:val="001B7498"/>
    <w:rsid w:val="001B79AC"/>
    <w:rsid w:val="001C11B8"/>
    <w:rsid w:val="001C155E"/>
    <w:rsid w:val="001C2D3B"/>
    <w:rsid w:val="001C33E4"/>
    <w:rsid w:val="001C3A6E"/>
    <w:rsid w:val="001C54A7"/>
    <w:rsid w:val="001C5692"/>
    <w:rsid w:val="001C5990"/>
    <w:rsid w:val="001C681A"/>
    <w:rsid w:val="001C6EC6"/>
    <w:rsid w:val="001C6F99"/>
    <w:rsid w:val="001C796D"/>
    <w:rsid w:val="001D089E"/>
    <w:rsid w:val="001D1173"/>
    <w:rsid w:val="001D1197"/>
    <w:rsid w:val="001D1E41"/>
    <w:rsid w:val="001D31A8"/>
    <w:rsid w:val="001D3AED"/>
    <w:rsid w:val="001D5794"/>
    <w:rsid w:val="001D5D06"/>
    <w:rsid w:val="001D5E09"/>
    <w:rsid w:val="001D6539"/>
    <w:rsid w:val="001D689C"/>
    <w:rsid w:val="001D6F4C"/>
    <w:rsid w:val="001D7423"/>
    <w:rsid w:val="001E0B3E"/>
    <w:rsid w:val="001E0CDD"/>
    <w:rsid w:val="001E1D0B"/>
    <w:rsid w:val="001E3625"/>
    <w:rsid w:val="001E37C0"/>
    <w:rsid w:val="001E428A"/>
    <w:rsid w:val="001E526A"/>
    <w:rsid w:val="001E6474"/>
    <w:rsid w:val="001F0212"/>
    <w:rsid w:val="001F0990"/>
    <w:rsid w:val="001F10D6"/>
    <w:rsid w:val="001F10ED"/>
    <w:rsid w:val="001F14BB"/>
    <w:rsid w:val="001F2AB2"/>
    <w:rsid w:val="001F2BF2"/>
    <w:rsid w:val="001F3343"/>
    <w:rsid w:val="001F3471"/>
    <w:rsid w:val="001F3646"/>
    <w:rsid w:val="001F4209"/>
    <w:rsid w:val="001F42DE"/>
    <w:rsid w:val="001F4458"/>
    <w:rsid w:val="001F68BA"/>
    <w:rsid w:val="001F6AAE"/>
    <w:rsid w:val="00200216"/>
    <w:rsid w:val="00200A23"/>
    <w:rsid w:val="00200EAD"/>
    <w:rsid w:val="0020240F"/>
    <w:rsid w:val="0020274C"/>
    <w:rsid w:val="00202793"/>
    <w:rsid w:val="0020483A"/>
    <w:rsid w:val="00204D1C"/>
    <w:rsid w:val="0020597D"/>
    <w:rsid w:val="00205B1C"/>
    <w:rsid w:val="00207011"/>
    <w:rsid w:val="00207E9B"/>
    <w:rsid w:val="00211A7D"/>
    <w:rsid w:val="00212517"/>
    <w:rsid w:val="00212C1A"/>
    <w:rsid w:val="00212D80"/>
    <w:rsid w:val="002131D4"/>
    <w:rsid w:val="00216987"/>
    <w:rsid w:val="00216F82"/>
    <w:rsid w:val="00217D23"/>
    <w:rsid w:val="002218B6"/>
    <w:rsid w:val="00221C65"/>
    <w:rsid w:val="002224B9"/>
    <w:rsid w:val="002235EE"/>
    <w:rsid w:val="00223BE9"/>
    <w:rsid w:val="00223DE7"/>
    <w:rsid w:val="00223E73"/>
    <w:rsid w:val="002241DA"/>
    <w:rsid w:val="00225142"/>
    <w:rsid w:val="00225E5C"/>
    <w:rsid w:val="002270EF"/>
    <w:rsid w:val="0023079C"/>
    <w:rsid w:val="002310E0"/>
    <w:rsid w:val="00231147"/>
    <w:rsid w:val="00231B8A"/>
    <w:rsid w:val="00232020"/>
    <w:rsid w:val="002320B0"/>
    <w:rsid w:val="00232449"/>
    <w:rsid w:val="00233C2E"/>
    <w:rsid w:val="00233CF4"/>
    <w:rsid w:val="00235561"/>
    <w:rsid w:val="0023575A"/>
    <w:rsid w:val="00235884"/>
    <w:rsid w:val="0023779E"/>
    <w:rsid w:val="0024108D"/>
    <w:rsid w:val="0024132F"/>
    <w:rsid w:val="002425ED"/>
    <w:rsid w:val="0024273D"/>
    <w:rsid w:val="00243696"/>
    <w:rsid w:val="00243699"/>
    <w:rsid w:val="00243A98"/>
    <w:rsid w:val="002441E4"/>
    <w:rsid w:val="0024461B"/>
    <w:rsid w:val="002470B2"/>
    <w:rsid w:val="00247200"/>
    <w:rsid w:val="0025162B"/>
    <w:rsid w:val="002516BD"/>
    <w:rsid w:val="0025227A"/>
    <w:rsid w:val="00253807"/>
    <w:rsid w:val="00254016"/>
    <w:rsid w:val="0025471F"/>
    <w:rsid w:val="00254781"/>
    <w:rsid w:val="0025714C"/>
    <w:rsid w:val="00260503"/>
    <w:rsid w:val="002615A6"/>
    <w:rsid w:val="00263C5A"/>
    <w:rsid w:val="00264B98"/>
    <w:rsid w:val="00270F86"/>
    <w:rsid w:val="00271870"/>
    <w:rsid w:val="00273CD6"/>
    <w:rsid w:val="0027640B"/>
    <w:rsid w:val="00276909"/>
    <w:rsid w:val="00276D77"/>
    <w:rsid w:val="002778EC"/>
    <w:rsid w:val="00277CA8"/>
    <w:rsid w:val="0028175C"/>
    <w:rsid w:val="00282928"/>
    <w:rsid w:val="00284FF6"/>
    <w:rsid w:val="002869E5"/>
    <w:rsid w:val="002871A3"/>
    <w:rsid w:val="0028774A"/>
    <w:rsid w:val="002877A5"/>
    <w:rsid w:val="00291B6F"/>
    <w:rsid w:val="00291FC9"/>
    <w:rsid w:val="002925C6"/>
    <w:rsid w:val="00292CC4"/>
    <w:rsid w:val="00293C32"/>
    <w:rsid w:val="00294FE2"/>
    <w:rsid w:val="00295BC8"/>
    <w:rsid w:val="002962C0"/>
    <w:rsid w:val="00296602"/>
    <w:rsid w:val="0029692E"/>
    <w:rsid w:val="002969FE"/>
    <w:rsid w:val="00297C10"/>
    <w:rsid w:val="002A0D02"/>
    <w:rsid w:val="002A2597"/>
    <w:rsid w:val="002A3261"/>
    <w:rsid w:val="002A4703"/>
    <w:rsid w:val="002A4DE8"/>
    <w:rsid w:val="002A50D7"/>
    <w:rsid w:val="002A67E0"/>
    <w:rsid w:val="002A69BC"/>
    <w:rsid w:val="002B02BB"/>
    <w:rsid w:val="002B12BA"/>
    <w:rsid w:val="002B17C0"/>
    <w:rsid w:val="002B1C33"/>
    <w:rsid w:val="002B234B"/>
    <w:rsid w:val="002B2C13"/>
    <w:rsid w:val="002B4050"/>
    <w:rsid w:val="002B40E9"/>
    <w:rsid w:val="002B551E"/>
    <w:rsid w:val="002B5578"/>
    <w:rsid w:val="002B6F09"/>
    <w:rsid w:val="002C065F"/>
    <w:rsid w:val="002C099D"/>
    <w:rsid w:val="002C1348"/>
    <w:rsid w:val="002C1FE3"/>
    <w:rsid w:val="002C32E0"/>
    <w:rsid w:val="002C484F"/>
    <w:rsid w:val="002C54D6"/>
    <w:rsid w:val="002C6083"/>
    <w:rsid w:val="002C6D17"/>
    <w:rsid w:val="002C7B14"/>
    <w:rsid w:val="002D1D23"/>
    <w:rsid w:val="002D31E4"/>
    <w:rsid w:val="002D38A4"/>
    <w:rsid w:val="002D46A8"/>
    <w:rsid w:val="002D4815"/>
    <w:rsid w:val="002D4A67"/>
    <w:rsid w:val="002D4CDC"/>
    <w:rsid w:val="002D4DA2"/>
    <w:rsid w:val="002D6495"/>
    <w:rsid w:val="002D68CD"/>
    <w:rsid w:val="002D7707"/>
    <w:rsid w:val="002E15E2"/>
    <w:rsid w:val="002E1967"/>
    <w:rsid w:val="002E2A0A"/>
    <w:rsid w:val="002E3594"/>
    <w:rsid w:val="002E3EE2"/>
    <w:rsid w:val="002E4157"/>
    <w:rsid w:val="002E49B4"/>
    <w:rsid w:val="002E63A8"/>
    <w:rsid w:val="002E6680"/>
    <w:rsid w:val="002E739E"/>
    <w:rsid w:val="002F0003"/>
    <w:rsid w:val="002F17B5"/>
    <w:rsid w:val="002F4144"/>
    <w:rsid w:val="002F4F7A"/>
    <w:rsid w:val="002F52FE"/>
    <w:rsid w:val="002F5DC0"/>
    <w:rsid w:val="002F64ED"/>
    <w:rsid w:val="002F7DF4"/>
    <w:rsid w:val="0030027C"/>
    <w:rsid w:val="003002C6"/>
    <w:rsid w:val="00300A8B"/>
    <w:rsid w:val="00301197"/>
    <w:rsid w:val="00302905"/>
    <w:rsid w:val="003036CF"/>
    <w:rsid w:val="00303B97"/>
    <w:rsid w:val="00305180"/>
    <w:rsid w:val="00305A52"/>
    <w:rsid w:val="003062C7"/>
    <w:rsid w:val="003068BB"/>
    <w:rsid w:val="00307AD1"/>
    <w:rsid w:val="00310E63"/>
    <w:rsid w:val="0031110B"/>
    <w:rsid w:val="0031261D"/>
    <w:rsid w:val="00314450"/>
    <w:rsid w:val="00314D76"/>
    <w:rsid w:val="00315987"/>
    <w:rsid w:val="00315C84"/>
    <w:rsid w:val="00316F31"/>
    <w:rsid w:val="00316FF4"/>
    <w:rsid w:val="003174BE"/>
    <w:rsid w:val="00321041"/>
    <w:rsid w:val="00321C8E"/>
    <w:rsid w:val="003231BB"/>
    <w:rsid w:val="003236F5"/>
    <w:rsid w:val="00325C68"/>
    <w:rsid w:val="00326684"/>
    <w:rsid w:val="00331D64"/>
    <w:rsid w:val="003321C5"/>
    <w:rsid w:val="00332547"/>
    <w:rsid w:val="003343A6"/>
    <w:rsid w:val="003359E6"/>
    <w:rsid w:val="00336735"/>
    <w:rsid w:val="00337825"/>
    <w:rsid w:val="00340A38"/>
    <w:rsid w:val="00341800"/>
    <w:rsid w:val="00341CE0"/>
    <w:rsid w:val="00343F40"/>
    <w:rsid w:val="00345ECA"/>
    <w:rsid w:val="00346631"/>
    <w:rsid w:val="00350EAC"/>
    <w:rsid w:val="0035135C"/>
    <w:rsid w:val="0035138E"/>
    <w:rsid w:val="003522BA"/>
    <w:rsid w:val="00352995"/>
    <w:rsid w:val="00354463"/>
    <w:rsid w:val="00355278"/>
    <w:rsid w:val="00357EDF"/>
    <w:rsid w:val="00361723"/>
    <w:rsid w:val="003618D8"/>
    <w:rsid w:val="00361F07"/>
    <w:rsid w:val="00362919"/>
    <w:rsid w:val="003646EA"/>
    <w:rsid w:val="00366F6D"/>
    <w:rsid w:val="003675EF"/>
    <w:rsid w:val="00367F92"/>
    <w:rsid w:val="003720C2"/>
    <w:rsid w:val="003727CD"/>
    <w:rsid w:val="00372E19"/>
    <w:rsid w:val="0037410A"/>
    <w:rsid w:val="00376095"/>
    <w:rsid w:val="00376B28"/>
    <w:rsid w:val="00377382"/>
    <w:rsid w:val="00381FC3"/>
    <w:rsid w:val="003822CD"/>
    <w:rsid w:val="00382D9C"/>
    <w:rsid w:val="00382DFA"/>
    <w:rsid w:val="00383A9D"/>
    <w:rsid w:val="00383F4B"/>
    <w:rsid w:val="00384931"/>
    <w:rsid w:val="00384B03"/>
    <w:rsid w:val="0038600D"/>
    <w:rsid w:val="00386CC6"/>
    <w:rsid w:val="003872B5"/>
    <w:rsid w:val="00390797"/>
    <w:rsid w:val="00391170"/>
    <w:rsid w:val="003916C7"/>
    <w:rsid w:val="003921F6"/>
    <w:rsid w:val="00393944"/>
    <w:rsid w:val="003970E3"/>
    <w:rsid w:val="003A0D3F"/>
    <w:rsid w:val="003A157E"/>
    <w:rsid w:val="003A1F65"/>
    <w:rsid w:val="003A24A5"/>
    <w:rsid w:val="003A32D1"/>
    <w:rsid w:val="003A440E"/>
    <w:rsid w:val="003A7685"/>
    <w:rsid w:val="003A77D9"/>
    <w:rsid w:val="003A7B55"/>
    <w:rsid w:val="003B04D4"/>
    <w:rsid w:val="003B0D2B"/>
    <w:rsid w:val="003B0D59"/>
    <w:rsid w:val="003B0E44"/>
    <w:rsid w:val="003B1387"/>
    <w:rsid w:val="003B3EAC"/>
    <w:rsid w:val="003B400A"/>
    <w:rsid w:val="003B4FDA"/>
    <w:rsid w:val="003B579A"/>
    <w:rsid w:val="003B5CD8"/>
    <w:rsid w:val="003B6249"/>
    <w:rsid w:val="003B7464"/>
    <w:rsid w:val="003B7D19"/>
    <w:rsid w:val="003C0861"/>
    <w:rsid w:val="003C2923"/>
    <w:rsid w:val="003C5557"/>
    <w:rsid w:val="003D5380"/>
    <w:rsid w:val="003D6369"/>
    <w:rsid w:val="003E00DE"/>
    <w:rsid w:val="003E0601"/>
    <w:rsid w:val="003E1F04"/>
    <w:rsid w:val="003E204E"/>
    <w:rsid w:val="003E2412"/>
    <w:rsid w:val="003E309F"/>
    <w:rsid w:val="003E590F"/>
    <w:rsid w:val="003E5DB4"/>
    <w:rsid w:val="003E5FF0"/>
    <w:rsid w:val="003E62CA"/>
    <w:rsid w:val="003E70E1"/>
    <w:rsid w:val="003F1798"/>
    <w:rsid w:val="003F1956"/>
    <w:rsid w:val="003F2939"/>
    <w:rsid w:val="0040166B"/>
    <w:rsid w:val="004018C7"/>
    <w:rsid w:val="00401EDF"/>
    <w:rsid w:val="00404CCD"/>
    <w:rsid w:val="00405FBB"/>
    <w:rsid w:val="004106C1"/>
    <w:rsid w:val="00411A9F"/>
    <w:rsid w:val="00411E11"/>
    <w:rsid w:val="00412AEF"/>
    <w:rsid w:val="00414F30"/>
    <w:rsid w:val="00416FFA"/>
    <w:rsid w:val="0041756B"/>
    <w:rsid w:val="0041760B"/>
    <w:rsid w:val="00420247"/>
    <w:rsid w:val="004208D0"/>
    <w:rsid w:val="00420A02"/>
    <w:rsid w:val="004215EF"/>
    <w:rsid w:val="00423679"/>
    <w:rsid w:val="00423FB0"/>
    <w:rsid w:val="00424401"/>
    <w:rsid w:val="00424B0F"/>
    <w:rsid w:val="00425C5E"/>
    <w:rsid w:val="00425EB2"/>
    <w:rsid w:val="0042614E"/>
    <w:rsid w:val="00426595"/>
    <w:rsid w:val="00426A6B"/>
    <w:rsid w:val="00430D30"/>
    <w:rsid w:val="004330FB"/>
    <w:rsid w:val="00433FC1"/>
    <w:rsid w:val="004343E5"/>
    <w:rsid w:val="00434791"/>
    <w:rsid w:val="00435CA1"/>
    <w:rsid w:val="00435CB7"/>
    <w:rsid w:val="0043693D"/>
    <w:rsid w:val="00436B94"/>
    <w:rsid w:val="00440100"/>
    <w:rsid w:val="004402D0"/>
    <w:rsid w:val="00440A26"/>
    <w:rsid w:val="004449D0"/>
    <w:rsid w:val="0044540C"/>
    <w:rsid w:val="004470EA"/>
    <w:rsid w:val="00447BF2"/>
    <w:rsid w:val="00447D03"/>
    <w:rsid w:val="004509C9"/>
    <w:rsid w:val="00450A74"/>
    <w:rsid w:val="004525AB"/>
    <w:rsid w:val="0045318F"/>
    <w:rsid w:val="00454537"/>
    <w:rsid w:val="0045467F"/>
    <w:rsid w:val="00454D38"/>
    <w:rsid w:val="00455283"/>
    <w:rsid w:val="00455EA5"/>
    <w:rsid w:val="004560D9"/>
    <w:rsid w:val="004571F0"/>
    <w:rsid w:val="00457A2F"/>
    <w:rsid w:val="00461126"/>
    <w:rsid w:val="00461E63"/>
    <w:rsid w:val="004624F5"/>
    <w:rsid w:val="004631CC"/>
    <w:rsid w:val="00463F5A"/>
    <w:rsid w:val="004654C0"/>
    <w:rsid w:val="00465B7B"/>
    <w:rsid w:val="00465C66"/>
    <w:rsid w:val="0046618C"/>
    <w:rsid w:val="004663B7"/>
    <w:rsid w:val="004676AE"/>
    <w:rsid w:val="00467F66"/>
    <w:rsid w:val="0047053D"/>
    <w:rsid w:val="00470638"/>
    <w:rsid w:val="00470661"/>
    <w:rsid w:val="004739CA"/>
    <w:rsid w:val="00475587"/>
    <w:rsid w:val="004775A5"/>
    <w:rsid w:val="004808AB"/>
    <w:rsid w:val="00483188"/>
    <w:rsid w:val="00483492"/>
    <w:rsid w:val="00483919"/>
    <w:rsid w:val="00484378"/>
    <w:rsid w:val="00484A0C"/>
    <w:rsid w:val="00484D52"/>
    <w:rsid w:val="00486B48"/>
    <w:rsid w:val="00486C90"/>
    <w:rsid w:val="0048716D"/>
    <w:rsid w:val="00490C37"/>
    <w:rsid w:val="00491F47"/>
    <w:rsid w:val="004942F6"/>
    <w:rsid w:val="00494BBF"/>
    <w:rsid w:val="004957E1"/>
    <w:rsid w:val="004963A2"/>
    <w:rsid w:val="004979F0"/>
    <w:rsid w:val="004A0C61"/>
    <w:rsid w:val="004A4E69"/>
    <w:rsid w:val="004A50D7"/>
    <w:rsid w:val="004A53AC"/>
    <w:rsid w:val="004A68F3"/>
    <w:rsid w:val="004A7292"/>
    <w:rsid w:val="004B1531"/>
    <w:rsid w:val="004B2926"/>
    <w:rsid w:val="004B3221"/>
    <w:rsid w:val="004B5EDE"/>
    <w:rsid w:val="004C0246"/>
    <w:rsid w:val="004C0695"/>
    <w:rsid w:val="004C2BD5"/>
    <w:rsid w:val="004C4169"/>
    <w:rsid w:val="004C42CB"/>
    <w:rsid w:val="004C4C1B"/>
    <w:rsid w:val="004D10D5"/>
    <w:rsid w:val="004D14DE"/>
    <w:rsid w:val="004D2991"/>
    <w:rsid w:val="004D2B85"/>
    <w:rsid w:val="004D447D"/>
    <w:rsid w:val="004D55CE"/>
    <w:rsid w:val="004D6834"/>
    <w:rsid w:val="004D6A42"/>
    <w:rsid w:val="004D6E1F"/>
    <w:rsid w:val="004E0443"/>
    <w:rsid w:val="004E1365"/>
    <w:rsid w:val="004E1FA0"/>
    <w:rsid w:val="004E34CF"/>
    <w:rsid w:val="004E5DA8"/>
    <w:rsid w:val="004E69C3"/>
    <w:rsid w:val="004E7533"/>
    <w:rsid w:val="004E7F36"/>
    <w:rsid w:val="004F0A97"/>
    <w:rsid w:val="004F0EE9"/>
    <w:rsid w:val="004F10EB"/>
    <w:rsid w:val="004F11F6"/>
    <w:rsid w:val="004F1D60"/>
    <w:rsid w:val="004F1DAE"/>
    <w:rsid w:val="004F257A"/>
    <w:rsid w:val="004F3D77"/>
    <w:rsid w:val="004F3EF7"/>
    <w:rsid w:val="004F474C"/>
    <w:rsid w:val="004F75FF"/>
    <w:rsid w:val="00500AC1"/>
    <w:rsid w:val="00500E4C"/>
    <w:rsid w:val="0050334F"/>
    <w:rsid w:val="005040B1"/>
    <w:rsid w:val="00505EF3"/>
    <w:rsid w:val="005060E3"/>
    <w:rsid w:val="00506E5C"/>
    <w:rsid w:val="0050758B"/>
    <w:rsid w:val="005076D8"/>
    <w:rsid w:val="00507D32"/>
    <w:rsid w:val="005103EE"/>
    <w:rsid w:val="005104A3"/>
    <w:rsid w:val="00510F3B"/>
    <w:rsid w:val="00511261"/>
    <w:rsid w:val="00511C9E"/>
    <w:rsid w:val="0051384C"/>
    <w:rsid w:val="00513BB3"/>
    <w:rsid w:val="00515BC3"/>
    <w:rsid w:val="00515E4C"/>
    <w:rsid w:val="00516457"/>
    <w:rsid w:val="00516815"/>
    <w:rsid w:val="00517825"/>
    <w:rsid w:val="00520B72"/>
    <w:rsid w:val="005219BE"/>
    <w:rsid w:val="00522D12"/>
    <w:rsid w:val="00523D27"/>
    <w:rsid w:val="00525221"/>
    <w:rsid w:val="00526A71"/>
    <w:rsid w:val="0052740F"/>
    <w:rsid w:val="005274DF"/>
    <w:rsid w:val="005279E7"/>
    <w:rsid w:val="0053023E"/>
    <w:rsid w:val="00530B50"/>
    <w:rsid w:val="00531997"/>
    <w:rsid w:val="00532C60"/>
    <w:rsid w:val="0053326A"/>
    <w:rsid w:val="00535904"/>
    <w:rsid w:val="00535EAF"/>
    <w:rsid w:val="0053647E"/>
    <w:rsid w:val="005368E8"/>
    <w:rsid w:val="00537CFC"/>
    <w:rsid w:val="00537DAA"/>
    <w:rsid w:val="00537F97"/>
    <w:rsid w:val="005413EB"/>
    <w:rsid w:val="00542231"/>
    <w:rsid w:val="005434BC"/>
    <w:rsid w:val="00543F2C"/>
    <w:rsid w:val="00544405"/>
    <w:rsid w:val="00545036"/>
    <w:rsid w:val="00545C97"/>
    <w:rsid w:val="00545DAF"/>
    <w:rsid w:val="00547896"/>
    <w:rsid w:val="00547F1C"/>
    <w:rsid w:val="0055095E"/>
    <w:rsid w:val="005519C4"/>
    <w:rsid w:val="00553104"/>
    <w:rsid w:val="00554E67"/>
    <w:rsid w:val="005555FD"/>
    <w:rsid w:val="00555BB7"/>
    <w:rsid w:val="0055692E"/>
    <w:rsid w:val="00556B3A"/>
    <w:rsid w:val="00562EFF"/>
    <w:rsid w:val="0056473D"/>
    <w:rsid w:val="005648D8"/>
    <w:rsid w:val="00567593"/>
    <w:rsid w:val="0057018B"/>
    <w:rsid w:val="00571E55"/>
    <w:rsid w:val="00572EC2"/>
    <w:rsid w:val="0057456B"/>
    <w:rsid w:val="00575866"/>
    <w:rsid w:val="005758C3"/>
    <w:rsid w:val="00577C6D"/>
    <w:rsid w:val="00580B54"/>
    <w:rsid w:val="0058178A"/>
    <w:rsid w:val="00581965"/>
    <w:rsid w:val="0058342C"/>
    <w:rsid w:val="0058453E"/>
    <w:rsid w:val="005847B7"/>
    <w:rsid w:val="005864C6"/>
    <w:rsid w:val="00590DB9"/>
    <w:rsid w:val="005918A7"/>
    <w:rsid w:val="0059366A"/>
    <w:rsid w:val="00593C2E"/>
    <w:rsid w:val="0059447D"/>
    <w:rsid w:val="00595827"/>
    <w:rsid w:val="00595B7D"/>
    <w:rsid w:val="00595D8E"/>
    <w:rsid w:val="00596BD4"/>
    <w:rsid w:val="005A01DA"/>
    <w:rsid w:val="005A028D"/>
    <w:rsid w:val="005A0B35"/>
    <w:rsid w:val="005A0F15"/>
    <w:rsid w:val="005A1E18"/>
    <w:rsid w:val="005A3392"/>
    <w:rsid w:val="005A38AD"/>
    <w:rsid w:val="005A46F8"/>
    <w:rsid w:val="005A4E8F"/>
    <w:rsid w:val="005A5C66"/>
    <w:rsid w:val="005A670A"/>
    <w:rsid w:val="005B0466"/>
    <w:rsid w:val="005B214B"/>
    <w:rsid w:val="005B6E6C"/>
    <w:rsid w:val="005C1249"/>
    <w:rsid w:val="005C29EA"/>
    <w:rsid w:val="005C5A31"/>
    <w:rsid w:val="005D0E7A"/>
    <w:rsid w:val="005D3371"/>
    <w:rsid w:val="005D3907"/>
    <w:rsid w:val="005D723B"/>
    <w:rsid w:val="005E00E4"/>
    <w:rsid w:val="005E0428"/>
    <w:rsid w:val="005E054D"/>
    <w:rsid w:val="005E0BC5"/>
    <w:rsid w:val="005E29D9"/>
    <w:rsid w:val="005E3145"/>
    <w:rsid w:val="005E39BD"/>
    <w:rsid w:val="005E3D75"/>
    <w:rsid w:val="005E416F"/>
    <w:rsid w:val="005E4A08"/>
    <w:rsid w:val="005E4AFD"/>
    <w:rsid w:val="005E7BA7"/>
    <w:rsid w:val="005F016F"/>
    <w:rsid w:val="005F1CC0"/>
    <w:rsid w:val="005F253A"/>
    <w:rsid w:val="005F583A"/>
    <w:rsid w:val="005F6E60"/>
    <w:rsid w:val="0060224A"/>
    <w:rsid w:val="006041FA"/>
    <w:rsid w:val="006050CD"/>
    <w:rsid w:val="006163C3"/>
    <w:rsid w:val="00616C89"/>
    <w:rsid w:val="00617B6B"/>
    <w:rsid w:val="00621469"/>
    <w:rsid w:val="00621B5F"/>
    <w:rsid w:val="0062220C"/>
    <w:rsid w:val="006222DC"/>
    <w:rsid w:val="006229FA"/>
    <w:rsid w:val="006231FB"/>
    <w:rsid w:val="006238C0"/>
    <w:rsid w:val="00625283"/>
    <w:rsid w:val="006257F7"/>
    <w:rsid w:val="00625FF2"/>
    <w:rsid w:val="00627B8C"/>
    <w:rsid w:val="00631B00"/>
    <w:rsid w:val="00631D14"/>
    <w:rsid w:val="00632A3D"/>
    <w:rsid w:val="00632F94"/>
    <w:rsid w:val="00633131"/>
    <w:rsid w:val="006333B1"/>
    <w:rsid w:val="00634213"/>
    <w:rsid w:val="006351EC"/>
    <w:rsid w:val="006370E4"/>
    <w:rsid w:val="006378E3"/>
    <w:rsid w:val="00637FB4"/>
    <w:rsid w:val="00640044"/>
    <w:rsid w:val="00640910"/>
    <w:rsid w:val="006429D4"/>
    <w:rsid w:val="00643044"/>
    <w:rsid w:val="006437FF"/>
    <w:rsid w:val="00643B0B"/>
    <w:rsid w:val="00644834"/>
    <w:rsid w:val="0064798C"/>
    <w:rsid w:val="00650D6B"/>
    <w:rsid w:val="00651CA6"/>
    <w:rsid w:val="00653AF6"/>
    <w:rsid w:val="00654CE4"/>
    <w:rsid w:val="00657475"/>
    <w:rsid w:val="00657F46"/>
    <w:rsid w:val="00660022"/>
    <w:rsid w:val="00662CD1"/>
    <w:rsid w:val="006633F1"/>
    <w:rsid w:val="00663C1D"/>
    <w:rsid w:val="00663CC1"/>
    <w:rsid w:val="006652C3"/>
    <w:rsid w:val="006654E9"/>
    <w:rsid w:val="006667AB"/>
    <w:rsid w:val="0066693E"/>
    <w:rsid w:val="00666DEA"/>
    <w:rsid w:val="006673DC"/>
    <w:rsid w:val="0066783D"/>
    <w:rsid w:val="00667CA3"/>
    <w:rsid w:val="00671DBC"/>
    <w:rsid w:val="00673655"/>
    <w:rsid w:val="00674410"/>
    <w:rsid w:val="00674AAD"/>
    <w:rsid w:val="00675817"/>
    <w:rsid w:val="00675E79"/>
    <w:rsid w:val="00677178"/>
    <w:rsid w:val="00680B46"/>
    <w:rsid w:val="0068384D"/>
    <w:rsid w:val="00683A7E"/>
    <w:rsid w:val="00686077"/>
    <w:rsid w:val="00687715"/>
    <w:rsid w:val="00687B97"/>
    <w:rsid w:val="00687CE8"/>
    <w:rsid w:val="00690337"/>
    <w:rsid w:val="0069039C"/>
    <w:rsid w:val="0069145C"/>
    <w:rsid w:val="006916D6"/>
    <w:rsid w:val="006930C6"/>
    <w:rsid w:val="00693C45"/>
    <w:rsid w:val="00693C47"/>
    <w:rsid w:val="00693D91"/>
    <w:rsid w:val="006941BD"/>
    <w:rsid w:val="00694AD9"/>
    <w:rsid w:val="00695387"/>
    <w:rsid w:val="00695445"/>
    <w:rsid w:val="006A131D"/>
    <w:rsid w:val="006A2358"/>
    <w:rsid w:val="006A2B50"/>
    <w:rsid w:val="006A2CE7"/>
    <w:rsid w:val="006A2E0A"/>
    <w:rsid w:val="006A3A5F"/>
    <w:rsid w:val="006A519D"/>
    <w:rsid w:val="006A589B"/>
    <w:rsid w:val="006A61A4"/>
    <w:rsid w:val="006A6E9A"/>
    <w:rsid w:val="006A7579"/>
    <w:rsid w:val="006B16FE"/>
    <w:rsid w:val="006B2314"/>
    <w:rsid w:val="006B3180"/>
    <w:rsid w:val="006B3673"/>
    <w:rsid w:val="006B376E"/>
    <w:rsid w:val="006B504C"/>
    <w:rsid w:val="006B5626"/>
    <w:rsid w:val="006B6628"/>
    <w:rsid w:val="006B75D1"/>
    <w:rsid w:val="006C10EA"/>
    <w:rsid w:val="006C340C"/>
    <w:rsid w:val="006C4488"/>
    <w:rsid w:val="006C466B"/>
    <w:rsid w:val="006C5052"/>
    <w:rsid w:val="006C5B46"/>
    <w:rsid w:val="006C5CFC"/>
    <w:rsid w:val="006C6990"/>
    <w:rsid w:val="006C6F53"/>
    <w:rsid w:val="006C73C8"/>
    <w:rsid w:val="006D12A6"/>
    <w:rsid w:val="006D189F"/>
    <w:rsid w:val="006D2513"/>
    <w:rsid w:val="006D3F08"/>
    <w:rsid w:val="006D4DC9"/>
    <w:rsid w:val="006D4F05"/>
    <w:rsid w:val="006D4F9A"/>
    <w:rsid w:val="006D51C6"/>
    <w:rsid w:val="006D5545"/>
    <w:rsid w:val="006D64C7"/>
    <w:rsid w:val="006E2120"/>
    <w:rsid w:val="006E25B6"/>
    <w:rsid w:val="006E5E5A"/>
    <w:rsid w:val="006E5E6A"/>
    <w:rsid w:val="006E64BB"/>
    <w:rsid w:val="006E6CC8"/>
    <w:rsid w:val="006F07C6"/>
    <w:rsid w:val="006F23EE"/>
    <w:rsid w:val="006F2585"/>
    <w:rsid w:val="006F2E7D"/>
    <w:rsid w:val="006F5346"/>
    <w:rsid w:val="006F5C82"/>
    <w:rsid w:val="006F6675"/>
    <w:rsid w:val="006F7174"/>
    <w:rsid w:val="006F7DAF"/>
    <w:rsid w:val="00702E79"/>
    <w:rsid w:val="00703210"/>
    <w:rsid w:val="00705049"/>
    <w:rsid w:val="00707ED0"/>
    <w:rsid w:val="00711A73"/>
    <w:rsid w:val="00711D7D"/>
    <w:rsid w:val="00711DBE"/>
    <w:rsid w:val="0071246B"/>
    <w:rsid w:val="0071316F"/>
    <w:rsid w:val="00713661"/>
    <w:rsid w:val="00713980"/>
    <w:rsid w:val="00714085"/>
    <w:rsid w:val="0071487E"/>
    <w:rsid w:val="00714962"/>
    <w:rsid w:val="00714ED0"/>
    <w:rsid w:val="00714EE7"/>
    <w:rsid w:val="00716526"/>
    <w:rsid w:val="00717EAD"/>
    <w:rsid w:val="007202B9"/>
    <w:rsid w:val="00720BE7"/>
    <w:rsid w:val="0072109B"/>
    <w:rsid w:val="00722415"/>
    <w:rsid w:val="007225F2"/>
    <w:rsid w:val="00723619"/>
    <w:rsid w:val="00723CF4"/>
    <w:rsid w:val="00724131"/>
    <w:rsid w:val="00724643"/>
    <w:rsid w:val="00725B4A"/>
    <w:rsid w:val="00726EBB"/>
    <w:rsid w:val="0072742F"/>
    <w:rsid w:val="00727B1B"/>
    <w:rsid w:val="00727D1C"/>
    <w:rsid w:val="007300A5"/>
    <w:rsid w:val="007317DF"/>
    <w:rsid w:val="0073396C"/>
    <w:rsid w:val="00734479"/>
    <w:rsid w:val="007354A8"/>
    <w:rsid w:val="00735CDB"/>
    <w:rsid w:val="007375F0"/>
    <w:rsid w:val="007379BC"/>
    <w:rsid w:val="00740428"/>
    <w:rsid w:val="00741500"/>
    <w:rsid w:val="0074268F"/>
    <w:rsid w:val="00742E6F"/>
    <w:rsid w:val="00745D13"/>
    <w:rsid w:val="00745D9B"/>
    <w:rsid w:val="0074613D"/>
    <w:rsid w:val="00746AD2"/>
    <w:rsid w:val="007474A8"/>
    <w:rsid w:val="00747A29"/>
    <w:rsid w:val="00747ABC"/>
    <w:rsid w:val="00750869"/>
    <w:rsid w:val="00750DA0"/>
    <w:rsid w:val="0075286F"/>
    <w:rsid w:val="0075394B"/>
    <w:rsid w:val="007545A0"/>
    <w:rsid w:val="00754BF1"/>
    <w:rsid w:val="007550CE"/>
    <w:rsid w:val="00755781"/>
    <w:rsid w:val="00755AB7"/>
    <w:rsid w:val="00757187"/>
    <w:rsid w:val="00757D3D"/>
    <w:rsid w:val="007602CB"/>
    <w:rsid w:val="00761060"/>
    <w:rsid w:val="0076121C"/>
    <w:rsid w:val="0076288D"/>
    <w:rsid w:val="00763699"/>
    <w:rsid w:val="0076423A"/>
    <w:rsid w:val="00764D69"/>
    <w:rsid w:val="00765480"/>
    <w:rsid w:val="0076632C"/>
    <w:rsid w:val="0076707F"/>
    <w:rsid w:val="00767AC0"/>
    <w:rsid w:val="0077087A"/>
    <w:rsid w:val="007724F5"/>
    <w:rsid w:val="00772779"/>
    <w:rsid w:val="00772D52"/>
    <w:rsid w:val="0077395E"/>
    <w:rsid w:val="00773D1F"/>
    <w:rsid w:val="00774DB4"/>
    <w:rsid w:val="0077577C"/>
    <w:rsid w:val="00776880"/>
    <w:rsid w:val="0077757E"/>
    <w:rsid w:val="00780E02"/>
    <w:rsid w:val="007819D3"/>
    <w:rsid w:val="00781F33"/>
    <w:rsid w:val="007820CA"/>
    <w:rsid w:val="007846D3"/>
    <w:rsid w:val="00784D19"/>
    <w:rsid w:val="00784E82"/>
    <w:rsid w:val="0078631F"/>
    <w:rsid w:val="007867F1"/>
    <w:rsid w:val="00786BC7"/>
    <w:rsid w:val="00786C32"/>
    <w:rsid w:val="00787C07"/>
    <w:rsid w:val="00787F44"/>
    <w:rsid w:val="0079066D"/>
    <w:rsid w:val="00792108"/>
    <w:rsid w:val="007924AF"/>
    <w:rsid w:val="00792DB1"/>
    <w:rsid w:val="00794418"/>
    <w:rsid w:val="00794A70"/>
    <w:rsid w:val="00795F75"/>
    <w:rsid w:val="007A1298"/>
    <w:rsid w:val="007A5716"/>
    <w:rsid w:val="007A5785"/>
    <w:rsid w:val="007A616A"/>
    <w:rsid w:val="007A739E"/>
    <w:rsid w:val="007B0756"/>
    <w:rsid w:val="007B0979"/>
    <w:rsid w:val="007B0BA9"/>
    <w:rsid w:val="007B1FA9"/>
    <w:rsid w:val="007B2C8D"/>
    <w:rsid w:val="007B37D1"/>
    <w:rsid w:val="007B42AB"/>
    <w:rsid w:val="007B4539"/>
    <w:rsid w:val="007B647C"/>
    <w:rsid w:val="007B7465"/>
    <w:rsid w:val="007C003F"/>
    <w:rsid w:val="007C1EB4"/>
    <w:rsid w:val="007C2565"/>
    <w:rsid w:val="007C29C8"/>
    <w:rsid w:val="007C2C9B"/>
    <w:rsid w:val="007C302B"/>
    <w:rsid w:val="007C3557"/>
    <w:rsid w:val="007C3814"/>
    <w:rsid w:val="007C41D6"/>
    <w:rsid w:val="007C429D"/>
    <w:rsid w:val="007C443E"/>
    <w:rsid w:val="007C492A"/>
    <w:rsid w:val="007C621A"/>
    <w:rsid w:val="007C6F2A"/>
    <w:rsid w:val="007C7D42"/>
    <w:rsid w:val="007D01DF"/>
    <w:rsid w:val="007D14A0"/>
    <w:rsid w:val="007D1725"/>
    <w:rsid w:val="007D19C5"/>
    <w:rsid w:val="007D2ACF"/>
    <w:rsid w:val="007D380E"/>
    <w:rsid w:val="007D39D1"/>
    <w:rsid w:val="007D4003"/>
    <w:rsid w:val="007D4173"/>
    <w:rsid w:val="007D55E4"/>
    <w:rsid w:val="007D5FB8"/>
    <w:rsid w:val="007D6048"/>
    <w:rsid w:val="007D6EC0"/>
    <w:rsid w:val="007D741B"/>
    <w:rsid w:val="007D7458"/>
    <w:rsid w:val="007E154E"/>
    <w:rsid w:val="007E1775"/>
    <w:rsid w:val="007E18FD"/>
    <w:rsid w:val="007E190C"/>
    <w:rsid w:val="007E4939"/>
    <w:rsid w:val="007E5142"/>
    <w:rsid w:val="007F101F"/>
    <w:rsid w:val="007F318A"/>
    <w:rsid w:val="007F350D"/>
    <w:rsid w:val="007F549E"/>
    <w:rsid w:val="007F6127"/>
    <w:rsid w:val="007F7433"/>
    <w:rsid w:val="00800118"/>
    <w:rsid w:val="00800399"/>
    <w:rsid w:val="008006A8"/>
    <w:rsid w:val="00802ABB"/>
    <w:rsid w:val="00804E2A"/>
    <w:rsid w:val="00804F06"/>
    <w:rsid w:val="008051C8"/>
    <w:rsid w:val="00806212"/>
    <w:rsid w:val="00810864"/>
    <w:rsid w:val="00811C27"/>
    <w:rsid w:val="00812ECE"/>
    <w:rsid w:val="00817279"/>
    <w:rsid w:val="008178BA"/>
    <w:rsid w:val="00820014"/>
    <w:rsid w:val="008202E4"/>
    <w:rsid w:val="008205B1"/>
    <w:rsid w:val="00820A0F"/>
    <w:rsid w:val="00820EC2"/>
    <w:rsid w:val="00820EDF"/>
    <w:rsid w:val="008217B0"/>
    <w:rsid w:val="00822F8A"/>
    <w:rsid w:val="0082423B"/>
    <w:rsid w:val="008259A7"/>
    <w:rsid w:val="00827D77"/>
    <w:rsid w:val="0083001C"/>
    <w:rsid w:val="008319B4"/>
    <w:rsid w:val="00833990"/>
    <w:rsid w:val="00834D5F"/>
    <w:rsid w:val="00835040"/>
    <w:rsid w:val="00836378"/>
    <w:rsid w:val="00836A12"/>
    <w:rsid w:val="008374BB"/>
    <w:rsid w:val="00840558"/>
    <w:rsid w:val="00841B3E"/>
    <w:rsid w:val="00842529"/>
    <w:rsid w:val="0084428E"/>
    <w:rsid w:val="008455CD"/>
    <w:rsid w:val="0084592D"/>
    <w:rsid w:val="008522C1"/>
    <w:rsid w:val="00854B1B"/>
    <w:rsid w:val="0085524E"/>
    <w:rsid w:val="00855901"/>
    <w:rsid w:val="00856E86"/>
    <w:rsid w:val="0085775B"/>
    <w:rsid w:val="0085791A"/>
    <w:rsid w:val="008579AA"/>
    <w:rsid w:val="00857A7A"/>
    <w:rsid w:val="00860068"/>
    <w:rsid w:val="008613D5"/>
    <w:rsid w:val="0086182A"/>
    <w:rsid w:val="00862AF8"/>
    <w:rsid w:val="008637F4"/>
    <w:rsid w:val="00864279"/>
    <w:rsid w:val="00864C87"/>
    <w:rsid w:val="00864F22"/>
    <w:rsid w:val="008651A4"/>
    <w:rsid w:val="0086647A"/>
    <w:rsid w:val="00866658"/>
    <w:rsid w:val="0086695F"/>
    <w:rsid w:val="008721C4"/>
    <w:rsid w:val="00872440"/>
    <w:rsid w:val="00872510"/>
    <w:rsid w:val="00872972"/>
    <w:rsid w:val="008732F6"/>
    <w:rsid w:val="008749D6"/>
    <w:rsid w:val="00875F60"/>
    <w:rsid w:val="0087609B"/>
    <w:rsid w:val="0087697D"/>
    <w:rsid w:val="00880822"/>
    <w:rsid w:val="00881C95"/>
    <w:rsid w:val="008825B1"/>
    <w:rsid w:val="008825DC"/>
    <w:rsid w:val="00883F61"/>
    <w:rsid w:val="00884879"/>
    <w:rsid w:val="00886CAC"/>
    <w:rsid w:val="00887C5D"/>
    <w:rsid w:val="00887D9A"/>
    <w:rsid w:val="0089011D"/>
    <w:rsid w:val="00890CFF"/>
    <w:rsid w:val="00892012"/>
    <w:rsid w:val="0089245F"/>
    <w:rsid w:val="008930D5"/>
    <w:rsid w:val="00893D06"/>
    <w:rsid w:val="0089477E"/>
    <w:rsid w:val="00894F9F"/>
    <w:rsid w:val="00897384"/>
    <w:rsid w:val="008A0CC1"/>
    <w:rsid w:val="008A106C"/>
    <w:rsid w:val="008A12A5"/>
    <w:rsid w:val="008A1894"/>
    <w:rsid w:val="008A44E4"/>
    <w:rsid w:val="008A50DE"/>
    <w:rsid w:val="008A5A60"/>
    <w:rsid w:val="008A5E6F"/>
    <w:rsid w:val="008A6A8D"/>
    <w:rsid w:val="008A6BB7"/>
    <w:rsid w:val="008B2C44"/>
    <w:rsid w:val="008B3F92"/>
    <w:rsid w:val="008B6FD1"/>
    <w:rsid w:val="008B7146"/>
    <w:rsid w:val="008C009E"/>
    <w:rsid w:val="008C02D7"/>
    <w:rsid w:val="008C1644"/>
    <w:rsid w:val="008C274B"/>
    <w:rsid w:val="008C500E"/>
    <w:rsid w:val="008C51BC"/>
    <w:rsid w:val="008C7A71"/>
    <w:rsid w:val="008D0D0F"/>
    <w:rsid w:val="008D16DD"/>
    <w:rsid w:val="008D1A1B"/>
    <w:rsid w:val="008D237B"/>
    <w:rsid w:val="008D2CAD"/>
    <w:rsid w:val="008D4EEE"/>
    <w:rsid w:val="008D585A"/>
    <w:rsid w:val="008D5C67"/>
    <w:rsid w:val="008E0C08"/>
    <w:rsid w:val="008E15DD"/>
    <w:rsid w:val="008E2227"/>
    <w:rsid w:val="008E2B88"/>
    <w:rsid w:val="008E5BD0"/>
    <w:rsid w:val="008F03BF"/>
    <w:rsid w:val="008F091F"/>
    <w:rsid w:val="008F18A9"/>
    <w:rsid w:val="008F2875"/>
    <w:rsid w:val="008F3142"/>
    <w:rsid w:val="008F542E"/>
    <w:rsid w:val="008F78CD"/>
    <w:rsid w:val="00900AF7"/>
    <w:rsid w:val="0090195C"/>
    <w:rsid w:val="00901E76"/>
    <w:rsid w:val="00904768"/>
    <w:rsid w:val="009068DC"/>
    <w:rsid w:val="00911337"/>
    <w:rsid w:val="00913A66"/>
    <w:rsid w:val="00914DE0"/>
    <w:rsid w:val="009152AB"/>
    <w:rsid w:val="00915838"/>
    <w:rsid w:val="0091583F"/>
    <w:rsid w:val="009165CB"/>
    <w:rsid w:val="0091668D"/>
    <w:rsid w:val="009179B2"/>
    <w:rsid w:val="0092068A"/>
    <w:rsid w:val="00920DE0"/>
    <w:rsid w:val="0092135E"/>
    <w:rsid w:val="00921721"/>
    <w:rsid w:val="009227A9"/>
    <w:rsid w:val="00922F3E"/>
    <w:rsid w:val="009238EE"/>
    <w:rsid w:val="00925116"/>
    <w:rsid w:val="00925DED"/>
    <w:rsid w:val="009265AB"/>
    <w:rsid w:val="009271DF"/>
    <w:rsid w:val="00927D34"/>
    <w:rsid w:val="009318A3"/>
    <w:rsid w:val="00931A60"/>
    <w:rsid w:val="00932789"/>
    <w:rsid w:val="0093582F"/>
    <w:rsid w:val="00935B93"/>
    <w:rsid w:val="009361FC"/>
    <w:rsid w:val="00937E60"/>
    <w:rsid w:val="0094051F"/>
    <w:rsid w:val="009424E4"/>
    <w:rsid w:val="00942E7B"/>
    <w:rsid w:val="00942F26"/>
    <w:rsid w:val="00944372"/>
    <w:rsid w:val="00944498"/>
    <w:rsid w:val="00945F4B"/>
    <w:rsid w:val="0094736C"/>
    <w:rsid w:val="00952B15"/>
    <w:rsid w:val="00953750"/>
    <w:rsid w:val="00953A4E"/>
    <w:rsid w:val="0095566B"/>
    <w:rsid w:val="009568B1"/>
    <w:rsid w:val="00956CE4"/>
    <w:rsid w:val="00957C66"/>
    <w:rsid w:val="00957CFE"/>
    <w:rsid w:val="009602CB"/>
    <w:rsid w:val="00960458"/>
    <w:rsid w:val="00962244"/>
    <w:rsid w:val="00962CE2"/>
    <w:rsid w:val="0096300C"/>
    <w:rsid w:val="0096355D"/>
    <w:rsid w:val="00964C52"/>
    <w:rsid w:val="009663D5"/>
    <w:rsid w:val="0096763E"/>
    <w:rsid w:val="00967D04"/>
    <w:rsid w:val="00970548"/>
    <w:rsid w:val="00972F9B"/>
    <w:rsid w:val="00973778"/>
    <w:rsid w:val="00974B6E"/>
    <w:rsid w:val="00974BEC"/>
    <w:rsid w:val="00975911"/>
    <w:rsid w:val="009765F9"/>
    <w:rsid w:val="00976C32"/>
    <w:rsid w:val="009771D3"/>
    <w:rsid w:val="0098011E"/>
    <w:rsid w:val="00980671"/>
    <w:rsid w:val="009811EF"/>
    <w:rsid w:val="009812DB"/>
    <w:rsid w:val="00982D24"/>
    <w:rsid w:val="00985F8A"/>
    <w:rsid w:val="009860BC"/>
    <w:rsid w:val="0098740D"/>
    <w:rsid w:val="009876AF"/>
    <w:rsid w:val="00990825"/>
    <w:rsid w:val="00990F68"/>
    <w:rsid w:val="00990F7C"/>
    <w:rsid w:val="0099111A"/>
    <w:rsid w:val="00991686"/>
    <w:rsid w:val="009955F4"/>
    <w:rsid w:val="0099568E"/>
    <w:rsid w:val="00996C27"/>
    <w:rsid w:val="00996D7D"/>
    <w:rsid w:val="009A20B6"/>
    <w:rsid w:val="009A218B"/>
    <w:rsid w:val="009A3AEB"/>
    <w:rsid w:val="009A4BC0"/>
    <w:rsid w:val="009A554F"/>
    <w:rsid w:val="009A5554"/>
    <w:rsid w:val="009A5F34"/>
    <w:rsid w:val="009B0D44"/>
    <w:rsid w:val="009B0DE6"/>
    <w:rsid w:val="009B23B4"/>
    <w:rsid w:val="009B2B52"/>
    <w:rsid w:val="009B2BF1"/>
    <w:rsid w:val="009B2E47"/>
    <w:rsid w:val="009B3376"/>
    <w:rsid w:val="009B3D0F"/>
    <w:rsid w:val="009B412D"/>
    <w:rsid w:val="009B41EF"/>
    <w:rsid w:val="009B4C7D"/>
    <w:rsid w:val="009B5466"/>
    <w:rsid w:val="009B5CD7"/>
    <w:rsid w:val="009B64DA"/>
    <w:rsid w:val="009C07AD"/>
    <w:rsid w:val="009C1587"/>
    <w:rsid w:val="009C2D4E"/>
    <w:rsid w:val="009C3C7B"/>
    <w:rsid w:val="009C4043"/>
    <w:rsid w:val="009C4B86"/>
    <w:rsid w:val="009C4DD4"/>
    <w:rsid w:val="009C5263"/>
    <w:rsid w:val="009D065A"/>
    <w:rsid w:val="009D502F"/>
    <w:rsid w:val="009D5E80"/>
    <w:rsid w:val="009D67BF"/>
    <w:rsid w:val="009D723C"/>
    <w:rsid w:val="009D77BD"/>
    <w:rsid w:val="009E43D6"/>
    <w:rsid w:val="009E4B37"/>
    <w:rsid w:val="009E4EFF"/>
    <w:rsid w:val="009E5B51"/>
    <w:rsid w:val="009E6E9D"/>
    <w:rsid w:val="009E769F"/>
    <w:rsid w:val="009F1EF8"/>
    <w:rsid w:val="009F248D"/>
    <w:rsid w:val="009F25B2"/>
    <w:rsid w:val="009F2FFA"/>
    <w:rsid w:val="009F3964"/>
    <w:rsid w:val="009F3F86"/>
    <w:rsid w:val="009F417A"/>
    <w:rsid w:val="009F53DB"/>
    <w:rsid w:val="009F58AD"/>
    <w:rsid w:val="009F6472"/>
    <w:rsid w:val="009F6FAB"/>
    <w:rsid w:val="00A003DD"/>
    <w:rsid w:val="00A011D0"/>
    <w:rsid w:val="00A01C78"/>
    <w:rsid w:val="00A05C86"/>
    <w:rsid w:val="00A06801"/>
    <w:rsid w:val="00A07087"/>
    <w:rsid w:val="00A074ED"/>
    <w:rsid w:val="00A11A50"/>
    <w:rsid w:val="00A120A4"/>
    <w:rsid w:val="00A12218"/>
    <w:rsid w:val="00A12685"/>
    <w:rsid w:val="00A12819"/>
    <w:rsid w:val="00A13E60"/>
    <w:rsid w:val="00A154CC"/>
    <w:rsid w:val="00A1661A"/>
    <w:rsid w:val="00A16836"/>
    <w:rsid w:val="00A16AA6"/>
    <w:rsid w:val="00A21F45"/>
    <w:rsid w:val="00A22DA7"/>
    <w:rsid w:val="00A240A0"/>
    <w:rsid w:val="00A24FC9"/>
    <w:rsid w:val="00A256CC"/>
    <w:rsid w:val="00A2577B"/>
    <w:rsid w:val="00A2588F"/>
    <w:rsid w:val="00A25AB9"/>
    <w:rsid w:val="00A25C47"/>
    <w:rsid w:val="00A267BC"/>
    <w:rsid w:val="00A3241B"/>
    <w:rsid w:val="00A3302E"/>
    <w:rsid w:val="00A33521"/>
    <w:rsid w:val="00A3701F"/>
    <w:rsid w:val="00A376DC"/>
    <w:rsid w:val="00A402D7"/>
    <w:rsid w:val="00A409B8"/>
    <w:rsid w:val="00A418C4"/>
    <w:rsid w:val="00A42ADE"/>
    <w:rsid w:val="00A43AEA"/>
    <w:rsid w:val="00A45743"/>
    <w:rsid w:val="00A46875"/>
    <w:rsid w:val="00A473B7"/>
    <w:rsid w:val="00A47885"/>
    <w:rsid w:val="00A47E13"/>
    <w:rsid w:val="00A47FCD"/>
    <w:rsid w:val="00A50D8F"/>
    <w:rsid w:val="00A50FA8"/>
    <w:rsid w:val="00A51C37"/>
    <w:rsid w:val="00A548C9"/>
    <w:rsid w:val="00A54A80"/>
    <w:rsid w:val="00A55FB4"/>
    <w:rsid w:val="00A56B5A"/>
    <w:rsid w:val="00A57F46"/>
    <w:rsid w:val="00A60714"/>
    <w:rsid w:val="00A60EDD"/>
    <w:rsid w:val="00A616B9"/>
    <w:rsid w:val="00A62BE9"/>
    <w:rsid w:val="00A63342"/>
    <w:rsid w:val="00A64C94"/>
    <w:rsid w:val="00A660AF"/>
    <w:rsid w:val="00A66765"/>
    <w:rsid w:val="00A66BDB"/>
    <w:rsid w:val="00A6727F"/>
    <w:rsid w:val="00A6775C"/>
    <w:rsid w:val="00A67BC9"/>
    <w:rsid w:val="00A67D9B"/>
    <w:rsid w:val="00A70EF2"/>
    <w:rsid w:val="00A71AAB"/>
    <w:rsid w:val="00A729EB"/>
    <w:rsid w:val="00A73440"/>
    <w:rsid w:val="00A74010"/>
    <w:rsid w:val="00A75688"/>
    <w:rsid w:val="00A75EF8"/>
    <w:rsid w:val="00A7649A"/>
    <w:rsid w:val="00A76CD2"/>
    <w:rsid w:val="00A772D5"/>
    <w:rsid w:val="00A77E16"/>
    <w:rsid w:val="00A80212"/>
    <w:rsid w:val="00A80BC4"/>
    <w:rsid w:val="00A820AD"/>
    <w:rsid w:val="00A82ADA"/>
    <w:rsid w:val="00A85311"/>
    <w:rsid w:val="00A85764"/>
    <w:rsid w:val="00A86532"/>
    <w:rsid w:val="00A9071B"/>
    <w:rsid w:val="00A912F6"/>
    <w:rsid w:val="00A91376"/>
    <w:rsid w:val="00A92176"/>
    <w:rsid w:val="00A92A13"/>
    <w:rsid w:val="00A9304C"/>
    <w:rsid w:val="00A932B1"/>
    <w:rsid w:val="00A94179"/>
    <w:rsid w:val="00A942EA"/>
    <w:rsid w:val="00A9548B"/>
    <w:rsid w:val="00A9599C"/>
    <w:rsid w:val="00A9684A"/>
    <w:rsid w:val="00A9737D"/>
    <w:rsid w:val="00A97B3A"/>
    <w:rsid w:val="00AA098B"/>
    <w:rsid w:val="00AA0BDD"/>
    <w:rsid w:val="00AA2F25"/>
    <w:rsid w:val="00AA3327"/>
    <w:rsid w:val="00AA5965"/>
    <w:rsid w:val="00AA74DA"/>
    <w:rsid w:val="00AA7542"/>
    <w:rsid w:val="00AB0F11"/>
    <w:rsid w:val="00AB470A"/>
    <w:rsid w:val="00AB5BFD"/>
    <w:rsid w:val="00AB7681"/>
    <w:rsid w:val="00AB7CA2"/>
    <w:rsid w:val="00AC025B"/>
    <w:rsid w:val="00AC0E2E"/>
    <w:rsid w:val="00AC160D"/>
    <w:rsid w:val="00AC294A"/>
    <w:rsid w:val="00AC2B4A"/>
    <w:rsid w:val="00AC2D27"/>
    <w:rsid w:val="00AC2D8D"/>
    <w:rsid w:val="00AC3059"/>
    <w:rsid w:val="00AC4D77"/>
    <w:rsid w:val="00AC4DC6"/>
    <w:rsid w:val="00AC5E41"/>
    <w:rsid w:val="00AC6101"/>
    <w:rsid w:val="00AC7715"/>
    <w:rsid w:val="00AC78EC"/>
    <w:rsid w:val="00AD1927"/>
    <w:rsid w:val="00AD24C8"/>
    <w:rsid w:val="00AD339B"/>
    <w:rsid w:val="00AD45E7"/>
    <w:rsid w:val="00AD4C96"/>
    <w:rsid w:val="00AD4E5E"/>
    <w:rsid w:val="00AD593D"/>
    <w:rsid w:val="00AD6149"/>
    <w:rsid w:val="00AD68F0"/>
    <w:rsid w:val="00AD770B"/>
    <w:rsid w:val="00AD7FA0"/>
    <w:rsid w:val="00AE0E85"/>
    <w:rsid w:val="00AE169C"/>
    <w:rsid w:val="00AE3F95"/>
    <w:rsid w:val="00AE42C0"/>
    <w:rsid w:val="00AE52FC"/>
    <w:rsid w:val="00AE6CE2"/>
    <w:rsid w:val="00AE6D09"/>
    <w:rsid w:val="00AE74BD"/>
    <w:rsid w:val="00AE7B3E"/>
    <w:rsid w:val="00AF0A3B"/>
    <w:rsid w:val="00AF124F"/>
    <w:rsid w:val="00AF1B23"/>
    <w:rsid w:val="00AF26FE"/>
    <w:rsid w:val="00AF4F3D"/>
    <w:rsid w:val="00AF51D0"/>
    <w:rsid w:val="00AF6797"/>
    <w:rsid w:val="00AF6AD0"/>
    <w:rsid w:val="00AF70CA"/>
    <w:rsid w:val="00B02A09"/>
    <w:rsid w:val="00B06135"/>
    <w:rsid w:val="00B06549"/>
    <w:rsid w:val="00B06A54"/>
    <w:rsid w:val="00B074E1"/>
    <w:rsid w:val="00B10937"/>
    <w:rsid w:val="00B1167B"/>
    <w:rsid w:val="00B118CC"/>
    <w:rsid w:val="00B1215A"/>
    <w:rsid w:val="00B126C6"/>
    <w:rsid w:val="00B1386D"/>
    <w:rsid w:val="00B13B97"/>
    <w:rsid w:val="00B1473B"/>
    <w:rsid w:val="00B14878"/>
    <w:rsid w:val="00B16F54"/>
    <w:rsid w:val="00B17199"/>
    <w:rsid w:val="00B17F52"/>
    <w:rsid w:val="00B21F9F"/>
    <w:rsid w:val="00B228B7"/>
    <w:rsid w:val="00B247A9"/>
    <w:rsid w:val="00B255EA"/>
    <w:rsid w:val="00B25BB4"/>
    <w:rsid w:val="00B268D1"/>
    <w:rsid w:val="00B26C2B"/>
    <w:rsid w:val="00B27247"/>
    <w:rsid w:val="00B27DB1"/>
    <w:rsid w:val="00B27DCB"/>
    <w:rsid w:val="00B31C4D"/>
    <w:rsid w:val="00B32E4C"/>
    <w:rsid w:val="00B341DA"/>
    <w:rsid w:val="00B346FA"/>
    <w:rsid w:val="00B34F1F"/>
    <w:rsid w:val="00B35227"/>
    <w:rsid w:val="00B36549"/>
    <w:rsid w:val="00B40942"/>
    <w:rsid w:val="00B4264F"/>
    <w:rsid w:val="00B43361"/>
    <w:rsid w:val="00B43A17"/>
    <w:rsid w:val="00B43B8B"/>
    <w:rsid w:val="00B45ECA"/>
    <w:rsid w:val="00B47DD0"/>
    <w:rsid w:val="00B50A20"/>
    <w:rsid w:val="00B51324"/>
    <w:rsid w:val="00B53374"/>
    <w:rsid w:val="00B54EBC"/>
    <w:rsid w:val="00B5580C"/>
    <w:rsid w:val="00B558A6"/>
    <w:rsid w:val="00B55DEB"/>
    <w:rsid w:val="00B56291"/>
    <w:rsid w:val="00B56C16"/>
    <w:rsid w:val="00B570C2"/>
    <w:rsid w:val="00B57B0A"/>
    <w:rsid w:val="00B60558"/>
    <w:rsid w:val="00B607D5"/>
    <w:rsid w:val="00B607DA"/>
    <w:rsid w:val="00B60AF3"/>
    <w:rsid w:val="00B62967"/>
    <w:rsid w:val="00B6315D"/>
    <w:rsid w:val="00B63800"/>
    <w:rsid w:val="00B63E12"/>
    <w:rsid w:val="00B64CC7"/>
    <w:rsid w:val="00B64E19"/>
    <w:rsid w:val="00B6556D"/>
    <w:rsid w:val="00B65AA5"/>
    <w:rsid w:val="00B65C48"/>
    <w:rsid w:val="00B6606F"/>
    <w:rsid w:val="00B673F7"/>
    <w:rsid w:val="00B72F92"/>
    <w:rsid w:val="00B80DA1"/>
    <w:rsid w:val="00B82287"/>
    <w:rsid w:val="00B82D37"/>
    <w:rsid w:val="00B83196"/>
    <w:rsid w:val="00B832F7"/>
    <w:rsid w:val="00B8488C"/>
    <w:rsid w:val="00B84D84"/>
    <w:rsid w:val="00B84F18"/>
    <w:rsid w:val="00B859C5"/>
    <w:rsid w:val="00B85AE8"/>
    <w:rsid w:val="00B869CB"/>
    <w:rsid w:val="00B86C23"/>
    <w:rsid w:val="00B9005C"/>
    <w:rsid w:val="00B91306"/>
    <w:rsid w:val="00B92AAB"/>
    <w:rsid w:val="00B92F5B"/>
    <w:rsid w:val="00B93428"/>
    <w:rsid w:val="00B934AE"/>
    <w:rsid w:val="00B934C6"/>
    <w:rsid w:val="00B93EF5"/>
    <w:rsid w:val="00B945C6"/>
    <w:rsid w:val="00B94BB8"/>
    <w:rsid w:val="00B95463"/>
    <w:rsid w:val="00B95A5F"/>
    <w:rsid w:val="00B9612D"/>
    <w:rsid w:val="00B96AD1"/>
    <w:rsid w:val="00B9731A"/>
    <w:rsid w:val="00B9761C"/>
    <w:rsid w:val="00BA04AD"/>
    <w:rsid w:val="00BA2BC2"/>
    <w:rsid w:val="00BA5218"/>
    <w:rsid w:val="00BA5A1B"/>
    <w:rsid w:val="00BA5C06"/>
    <w:rsid w:val="00BB07F3"/>
    <w:rsid w:val="00BB0B57"/>
    <w:rsid w:val="00BB1775"/>
    <w:rsid w:val="00BB35E8"/>
    <w:rsid w:val="00BB3AB7"/>
    <w:rsid w:val="00BC1937"/>
    <w:rsid w:val="00BC2818"/>
    <w:rsid w:val="00BC49AD"/>
    <w:rsid w:val="00BC5118"/>
    <w:rsid w:val="00BC55D5"/>
    <w:rsid w:val="00BC55DF"/>
    <w:rsid w:val="00BC75A4"/>
    <w:rsid w:val="00BD05D2"/>
    <w:rsid w:val="00BD10BB"/>
    <w:rsid w:val="00BD1E43"/>
    <w:rsid w:val="00BD2283"/>
    <w:rsid w:val="00BD333F"/>
    <w:rsid w:val="00BD3D91"/>
    <w:rsid w:val="00BD3F19"/>
    <w:rsid w:val="00BD498F"/>
    <w:rsid w:val="00BD607D"/>
    <w:rsid w:val="00BD614F"/>
    <w:rsid w:val="00BD616E"/>
    <w:rsid w:val="00BD62E1"/>
    <w:rsid w:val="00BD6B3A"/>
    <w:rsid w:val="00BD6FA2"/>
    <w:rsid w:val="00BE13B7"/>
    <w:rsid w:val="00BE20C0"/>
    <w:rsid w:val="00BE2D68"/>
    <w:rsid w:val="00BE41A0"/>
    <w:rsid w:val="00BE5D82"/>
    <w:rsid w:val="00BF19FE"/>
    <w:rsid w:val="00BF24E3"/>
    <w:rsid w:val="00BF5EFA"/>
    <w:rsid w:val="00BF61D0"/>
    <w:rsid w:val="00BF61DA"/>
    <w:rsid w:val="00BF64F9"/>
    <w:rsid w:val="00BF6CA6"/>
    <w:rsid w:val="00C00E7E"/>
    <w:rsid w:val="00C01010"/>
    <w:rsid w:val="00C030BF"/>
    <w:rsid w:val="00C0319E"/>
    <w:rsid w:val="00C11B70"/>
    <w:rsid w:val="00C12424"/>
    <w:rsid w:val="00C12CAF"/>
    <w:rsid w:val="00C135D5"/>
    <w:rsid w:val="00C13E93"/>
    <w:rsid w:val="00C140A2"/>
    <w:rsid w:val="00C16A0C"/>
    <w:rsid w:val="00C16CF8"/>
    <w:rsid w:val="00C20794"/>
    <w:rsid w:val="00C20C9D"/>
    <w:rsid w:val="00C20F59"/>
    <w:rsid w:val="00C21275"/>
    <w:rsid w:val="00C216DB"/>
    <w:rsid w:val="00C21A16"/>
    <w:rsid w:val="00C234AF"/>
    <w:rsid w:val="00C2438E"/>
    <w:rsid w:val="00C2498E"/>
    <w:rsid w:val="00C26DAF"/>
    <w:rsid w:val="00C30A4D"/>
    <w:rsid w:val="00C3127D"/>
    <w:rsid w:val="00C3300E"/>
    <w:rsid w:val="00C3448F"/>
    <w:rsid w:val="00C3485D"/>
    <w:rsid w:val="00C34BB4"/>
    <w:rsid w:val="00C363A4"/>
    <w:rsid w:val="00C36585"/>
    <w:rsid w:val="00C3678A"/>
    <w:rsid w:val="00C36DD4"/>
    <w:rsid w:val="00C3774A"/>
    <w:rsid w:val="00C41FE8"/>
    <w:rsid w:val="00C43EF6"/>
    <w:rsid w:val="00C43F6D"/>
    <w:rsid w:val="00C445E3"/>
    <w:rsid w:val="00C44E93"/>
    <w:rsid w:val="00C4568C"/>
    <w:rsid w:val="00C45B9D"/>
    <w:rsid w:val="00C47210"/>
    <w:rsid w:val="00C47715"/>
    <w:rsid w:val="00C47B86"/>
    <w:rsid w:val="00C509DE"/>
    <w:rsid w:val="00C5176D"/>
    <w:rsid w:val="00C53602"/>
    <w:rsid w:val="00C54065"/>
    <w:rsid w:val="00C55AF4"/>
    <w:rsid w:val="00C55B90"/>
    <w:rsid w:val="00C567C6"/>
    <w:rsid w:val="00C6005B"/>
    <w:rsid w:val="00C606FE"/>
    <w:rsid w:val="00C6098C"/>
    <w:rsid w:val="00C60B7F"/>
    <w:rsid w:val="00C617EA"/>
    <w:rsid w:val="00C63DDE"/>
    <w:rsid w:val="00C65B82"/>
    <w:rsid w:val="00C66993"/>
    <w:rsid w:val="00C66A91"/>
    <w:rsid w:val="00C67582"/>
    <w:rsid w:val="00C70294"/>
    <w:rsid w:val="00C704C6"/>
    <w:rsid w:val="00C70B66"/>
    <w:rsid w:val="00C716B4"/>
    <w:rsid w:val="00C7261B"/>
    <w:rsid w:val="00C72CAB"/>
    <w:rsid w:val="00C73DEE"/>
    <w:rsid w:val="00C751D4"/>
    <w:rsid w:val="00C7531E"/>
    <w:rsid w:val="00C76484"/>
    <w:rsid w:val="00C7796B"/>
    <w:rsid w:val="00C779DD"/>
    <w:rsid w:val="00C80C35"/>
    <w:rsid w:val="00C824D5"/>
    <w:rsid w:val="00C84293"/>
    <w:rsid w:val="00C8433C"/>
    <w:rsid w:val="00C84820"/>
    <w:rsid w:val="00C84ECD"/>
    <w:rsid w:val="00C85F46"/>
    <w:rsid w:val="00C85FFE"/>
    <w:rsid w:val="00C87CF9"/>
    <w:rsid w:val="00C92893"/>
    <w:rsid w:val="00C928D4"/>
    <w:rsid w:val="00C92E56"/>
    <w:rsid w:val="00C936B1"/>
    <w:rsid w:val="00C93D24"/>
    <w:rsid w:val="00C967C9"/>
    <w:rsid w:val="00C96D86"/>
    <w:rsid w:val="00C96EBE"/>
    <w:rsid w:val="00CA16A1"/>
    <w:rsid w:val="00CA2C37"/>
    <w:rsid w:val="00CA2DB8"/>
    <w:rsid w:val="00CA2FF6"/>
    <w:rsid w:val="00CA31DB"/>
    <w:rsid w:val="00CA3911"/>
    <w:rsid w:val="00CA4887"/>
    <w:rsid w:val="00CA5448"/>
    <w:rsid w:val="00CA5E0F"/>
    <w:rsid w:val="00CA6BD3"/>
    <w:rsid w:val="00CB0009"/>
    <w:rsid w:val="00CB2689"/>
    <w:rsid w:val="00CB7882"/>
    <w:rsid w:val="00CC1B1E"/>
    <w:rsid w:val="00CC2C30"/>
    <w:rsid w:val="00CC3979"/>
    <w:rsid w:val="00CC39E2"/>
    <w:rsid w:val="00CC3D2F"/>
    <w:rsid w:val="00CC48FE"/>
    <w:rsid w:val="00CC4CF0"/>
    <w:rsid w:val="00CC758F"/>
    <w:rsid w:val="00CC7651"/>
    <w:rsid w:val="00CC7E14"/>
    <w:rsid w:val="00CC7F1E"/>
    <w:rsid w:val="00CD01FE"/>
    <w:rsid w:val="00CD1B68"/>
    <w:rsid w:val="00CD1B6F"/>
    <w:rsid w:val="00CD2B2F"/>
    <w:rsid w:val="00CD3699"/>
    <w:rsid w:val="00CD3EC3"/>
    <w:rsid w:val="00CD509C"/>
    <w:rsid w:val="00CD5533"/>
    <w:rsid w:val="00CD6216"/>
    <w:rsid w:val="00CD6602"/>
    <w:rsid w:val="00CD77FF"/>
    <w:rsid w:val="00CD7A7B"/>
    <w:rsid w:val="00CD7BD1"/>
    <w:rsid w:val="00CD7EF1"/>
    <w:rsid w:val="00CE04E9"/>
    <w:rsid w:val="00CE1D74"/>
    <w:rsid w:val="00CE1DDB"/>
    <w:rsid w:val="00CE1F13"/>
    <w:rsid w:val="00CE27E4"/>
    <w:rsid w:val="00CE3228"/>
    <w:rsid w:val="00CE4BA5"/>
    <w:rsid w:val="00CE4D79"/>
    <w:rsid w:val="00CE528D"/>
    <w:rsid w:val="00CE5ECD"/>
    <w:rsid w:val="00CF02AD"/>
    <w:rsid w:val="00CF0B4F"/>
    <w:rsid w:val="00CF2BCB"/>
    <w:rsid w:val="00CF2F61"/>
    <w:rsid w:val="00CF312C"/>
    <w:rsid w:val="00CF3582"/>
    <w:rsid w:val="00CF5AB7"/>
    <w:rsid w:val="00CF7403"/>
    <w:rsid w:val="00CF797F"/>
    <w:rsid w:val="00D00949"/>
    <w:rsid w:val="00D0097E"/>
    <w:rsid w:val="00D00C52"/>
    <w:rsid w:val="00D022CF"/>
    <w:rsid w:val="00D023F2"/>
    <w:rsid w:val="00D02F4C"/>
    <w:rsid w:val="00D03E56"/>
    <w:rsid w:val="00D0476B"/>
    <w:rsid w:val="00D05894"/>
    <w:rsid w:val="00D06539"/>
    <w:rsid w:val="00D07D51"/>
    <w:rsid w:val="00D159F5"/>
    <w:rsid w:val="00D1766B"/>
    <w:rsid w:val="00D1776E"/>
    <w:rsid w:val="00D2035A"/>
    <w:rsid w:val="00D21112"/>
    <w:rsid w:val="00D21E9A"/>
    <w:rsid w:val="00D2218C"/>
    <w:rsid w:val="00D22D26"/>
    <w:rsid w:val="00D23428"/>
    <w:rsid w:val="00D2392C"/>
    <w:rsid w:val="00D23C6D"/>
    <w:rsid w:val="00D24069"/>
    <w:rsid w:val="00D24A97"/>
    <w:rsid w:val="00D2653B"/>
    <w:rsid w:val="00D26CF1"/>
    <w:rsid w:val="00D30046"/>
    <w:rsid w:val="00D300BA"/>
    <w:rsid w:val="00D32BF1"/>
    <w:rsid w:val="00D33149"/>
    <w:rsid w:val="00D333B4"/>
    <w:rsid w:val="00D33773"/>
    <w:rsid w:val="00D34178"/>
    <w:rsid w:val="00D34825"/>
    <w:rsid w:val="00D34F78"/>
    <w:rsid w:val="00D3560C"/>
    <w:rsid w:val="00D37521"/>
    <w:rsid w:val="00D376CF"/>
    <w:rsid w:val="00D405E1"/>
    <w:rsid w:val="00D4412C"/>
    <w:rsid w:val="00D44A2F"/>
    <w:rsid w:val="00D44ACE"/>
    <w:rsid w:val="00D45422"/>
    <w:rsid w:val="00D45FD4"/>
    <w:rsid w:val="00D46025"/>
    <w:rsid w:val="00D4670D"/>
    <w:rsid w:val="00D46B4A"/>
    <w:rsid w:val="00D46C1E"/>
    <w:rsid w:val="00D46DFC"/>
    <w:rsid w:val="00D47059"/>
    <w:rsid w:val="00D503DE"/>
    <w:rsid w:val="00D50A9C"/>
    <w:rsid w:val="00D5405E"/>
    <w:rsid w:val="00D54667"/>
    <w:rsid w:val="00D5515B"/>
    <w:rsid w:val="00D56777"/>
    <w:rsid w:val="00D6036D"/>
    <w:rsid w:val="00D60F9C"/>
    <w:rsid w:val="00D618C7"/>
    <w:rsid w:val="00D62953"/>
    <w:rsid w:val="00D631AE"/>
    <w:rsid w:val="00D63BBB"/>
    <w:rsid w:val="00D64B1A"/>
    <w:rsid w:val="00D653E7"/>
    <w:rsid w:val="00D662A3"/>
    <w:rsid w:val="00D669F8"/>
    <w:rsid w:val="00D66DB9"/>
    <w:rsid w:val="00D67074"/>
    <w:rsid w:val="00D67507"/>
    <w:rsid w:val="00D72204"/>
    <w:rsid w:val="00D7264C"/>
    <w:rsid w:val="00D72FB2"/>
    <w:rsid w:val="00D747BE"/>
    <w:rsid w:val="00D7566E"/>
    <w:rsid w:val="00D75CAF"/>
    <w:rsid w:val="00D772CE"/>
    <w:rsid w:val="00D77658"/>
    <w:rsid w:val="00D8151F"/>
    <w:rsid w:val="00D853D4"/>
    <w:rsid w:val="00D86334"/>
    <w:rsid w:val="00D90214"/>
    <w:rsid w:val="00D913BB"/>
    <w:rsid w:val="00D91924"/>
    <w:rsid w:val="00D91A6F"/>
    <w:rsid w:val="00D91D55"/>
    <w:rsid w:val="00D92330"/>
    <w:rsid w:val="00D92AC6"/>
    <w:rsid w:val="00D949C9"/>
    <w:rsid w:val="00D95369"/>
    <w:rsid w:val="00D961F3"/>
    <w:rsid w:val="00D96A3B"/>
    <w:rsid w:val="00D973CD"/>
    <w:rsid w:val="00D97978"/>
    <w:rsid w:val="00DA02B4"/>
    <w:rsid w:val="00DA0DA1"/>
    <w:rsid w:val="00DA0EC1"/>
    <w:rsid w:val="00DA11BC"/>
    <w:rsid w:val="00DA24EE"/>
    <w:rsid w:val="00DA2F7E"/>
    <w:rsid w:val="00DA350F"/>
    <w:rsid w:val="00DA3681"/>
    <w:rsid w:val="00DA38B3"/>
    <w:rsid w:val="00DA3946"/>
    <w:rsid w:val="00DA3C95"/>
    <w:rsid w:val="00DA7443"/>
    <w:rsid w:val="00DA779B"/>
    <w:rsid w:val="00DA77F8"/>
    <w:rsid w:val="00DB1CC8"/>
    <w:rsid w:val="00DB277B"/>
    <w:rsid w:val="00DB2A82"/>
    <w:rsid w:val="00DB303D"/>
    <w:rsid w:val="00DB3DD0"/>
    <w:rsid w:val="00DB59E8"/>
    <w:rsid w:val="00DB5F09"/>
    <w:rsid w:val="00DB60F4"/>
    <w:rsid w:val="00DB70D5"/>
    <w:rsid w:val="00DC1FBF"/>
    <w:rsid w:val="00DC3E00"/>
    <w:rsid w:val="00DC3ED3"/>
    <w:rsid w:val="00DC5019"/>
    <w:rsid w:val="00DC5725"/>
    <w:rsid w:val="00DC6A69"/>
    <w:rsid w:val="00DC7D9E"/>
    <w:rsid w:val="00DD003A"/>
    <w:rsid w:val="00DD098B"/>
    <w:rsid w:val="00DD0AFD"/>
    <w:rsid w:val="00DD2542"/>
    <w:rsid w:val="00DD2F49"/>
    <w:rsid w:val="00DD3A02"/>
    <w:rsid w:val="00DD3CFF"/>
    <w:rsid w:val="00DD5FCB"/>
    <w:rsid w:val="00DD697E"/>
    <w:rsid w:val="00DD6A13"/>
    <w:rsid w:val="00DD6CD1"/>
    <w:rsid w:val="00DD6EA1"/>
    <w:rsid w:val="00DD6EF9"/>
    <w:rsid w:val="00DD71DC"/>
    <w:rsid w:val="00DE090F"/>
    <w:rsid w:val="00DE22C8"/>
    <w:rsid w:val="00DE26C2"/>
    <w:rsid w:val="00DE40BF"/>
    <w:rsid w:val="00DE48D8"/>
    <w:rsid w:val="00DE5221"/>
    <w:rsid w:val="00DE52F6"/>
    <w:rsid w:val="00DE57FE"/>
    <w:rsid w:val="00DE797E"/>
    <w:rsid w:val="00DF013B"/>
    <w:rsid w:val="00DF0429"/>
    <w:rsid w:val="00DF08FF"/>
    <w:rsid w:val="00DF0CD0"/>
    <w:rsid w:val="00DF0F1C"/>
    <w:rsid w:val="00DF28B3"/>
    <w:rsid w:val="00DF304F"/>
    <w:rsid w:val="00DF41FE"/>
    <w:rsid w:val="00DF522A"/>
    <w:rsid w:val="00DF56ED"/>
    <w:rsid w:val="00DF57BD"/>
    <w:rsid w:val="00DF58A9"/>
    <w:rsid w:val="00DF7757"/>
    <w:rsid w:val="00DF7E20"/>
    <w:rsid w:val="00E0065F"/>
    <w:rsid w:val="00E0298F"/>
    <w:rsid w:val="00E0352D"/>
    <w:rsid w:val="00E03CA8"/>
    <w:rsid w:val="00E05E5D"/>
    <w:rsid w:val="00E06054"/>
    <w:rsid w:val="00E07A84"/>
    <w:rsid w:val="00E07DBB"/>
    <w:rsid w:val="00E10D04"/>
    <w:rsid w:val="00E128DC"/>
    <w:rsid w:val="00E134A4"/>
    <w:rsid w:val="00E13A72"/>
    <w:rsid w:val="00E149FC"/>
    <w:rsid w:val="00E14F08"/>
    <w:rsid w:val="00E1616B"/>
    <w:rsid w:val="00E1692D"/>
    <w:rsid w:val="00E1762A"/>
    <w:rsid w:val="00E2191A"/>
    <w:rsid w:val="00E21D53"/>
    <w:rsid w:val="00E21EC0"/>
    <w:rsid w:val="00E23C34"/>
    <w:rsid w:val="00E24153"/>
    <w:rsid w:val="00E247B2"/>
    <w:rsid w:val="00E2513B"/>
    <w:rsid w:val="00E26106"/>
    <w:rsid w:val="00E26B09"/>
    <w:rsid w:val="00E30B58"/>
    <w:rsid w:val="00E33C6D"/>
    <w:rsid w:val="00E369A5"/>
    <w:rsid w:val="00E36B33"/>
    <w:rsid w:val="00E36F7A"/>
    <w:rsid w:val="00E37025"/>
    <w:rsid w:val="00E375B9"/>
    <w:rsid w:val="00E37E29"/>
    <w:rsid w:val="00E40499"/>
    <w:rsid w:val="00E404F1"/>
    <w:rsid w:val="00E40CAB"/>
    <w:rsid w:val="00E4273B"/>
    <w:rsid w:val="00E42CE6"/>
    <w:rsid w:val="00E442FC"/>
    <w:rsid w:val="00E45A75"/>
    <w:rsid w:val="00E45C19"/>
    <w:rsid w:val="00E541DF"/>
    <w:rsid w:val="00E54538"/>
    <w:rsid w:val="00E54F93"/>
    <w:rsid w:val="00E5537C"/>
    <w:rsid w:val="00E555EE"/>
    <w:rsid w:val="00E5684C"/>
    <w:rsid w:val="00E574DB"/>
    <w:rsid w:val="00E57A23"/>
    <w:rsid w:val="00E61B85"/>
    <w:rsid w:val="00E62110"/>
    <w:rsid w:val="00E621D1"/>
    <w:rsid w:val="00E62327"/>
    <w:rsid w:val="00E6314E"/>
    <w:rsid w:val="00E63E90"/>
    <w:rsid w:val="00E641EE"/>
    <w:rsid w:val="00E64832"/>
    <w:rsid w:val="00E65596"/>
    <w:rsid w:val="00E67673"/>
    <w:rsid w:val="00E70FDE"/>
    <w:rsid w:val="00E71A55"/>
    <w:rsid w:val="00E7389A"/>
    <w:rsid w:val="00E73C26"/>
    <w:rsid w:val="00E7535E"/>
    <w:rsid w:val="00E75EE6"/>
    <w:rsid w:val="00E760B2"/>
    <w:rsid w:val="00E8078C"/>
    <w:rsid w:val="00E81360"/>
    <w:rsid w:val="00E8152F"/>
    <w:rsid w:val="00E82743"/>
    <w:rsid w:val="00E83F36"/>
    <w:rsid w:val="00E84307"/>
    <w:rsid w:val="00E8431F"/>
    <w:rsid w:val="00E84398"/>
    <w:rsid w:val="00E8467D"/>
    <w:rsid w:val="00E84B51"/>
    <w:rsid w:val="00E85856"/>
    <w:rsid w:val="00E86095"/>
    <w:rsid w:val="00E86DA4"/>
    <w:rsid w:val="00E87914"/>
    <w:rsid w:val="00E87CEE"/>
    <w:rsid w:val="00E87D05"/>
    <w:rsid w:val="00E904A1"/>
    <w:rsid w:val="00E91AD2"/>
    <w:rsid w:val="00E92697"/>
    <w:rsid w:val="00E9357A"/>
    <w:rsid w:val="00E93CAD"/>
    <w:rsid w:val="00E947E7"/>
    <w:rsid w:val="00E953F1"/>
    <w:rsid w:val="00E972B2"/>
    <w:rsid w:val="00EA0981"/>
    <w:rsid w:val="00EA270B"/>
    <w:rsid w:val="00EA395D"/>
    <w:rsid w:val="00EA3F91"/>
    <w:rsid w:val="00EA6106"/>
    <w:rsid w:val="00EB08F7"/>
    <w:rsid w:val="00EB1404"/>
    <w:rsid w:val="00EB2422"/>
    <w:rsid w:val="00EB25D9"/>
    <w:rsid w:val="00EB5600"/>
    <w:rsid w:val="00EB78BA"/>
    <w:rsid w:val="00EB78FA"/>
    <w:rsid w:val="00EC0802"/>
    <w:rsid w:val="00EC335C"/>
    <w:rsid w:val="00EC3896"/>
    <w:rsid w:val="00EC403F"/>
    <w:rsid w:val="00EC6701"/>
    <w:rsid w:val="00ED0A4B"/>
    <w:rsid w:val="00ED0C23"/>
    <w:rsid w:val="00ED35B3"/>
    <w:rsid w:val="00ED5C78"/>
    <w:rsid w:val="00ED666A"/>
    <w:rsid w:val="00EE168C"/>
    <w:rsid w:val="00EE1B85"/>
    <w:rsid w:val="00EE1ED2"/>
    <w:rsid w:val="00EE24FD"/>
    <w:rsid w:val="00EE2512"/>
    <w:rsid w:val="00EE4631"/>
    <w:rsid w:val="00EE4C22"/>
    <w:rsid w:val="00EE57EF"/>
    <w:rsid w:val="00EE65E6"/>
    <w:rsid w:val="00EE6DBB"/>
    <w:rsid w:val="00EE7438"/>
    <w:rsid w:val="00EF0D25"/>
    <w:rsid w:val="00EF33FF"/>
    <w:rsid w:val="00EF3BC1"/>
    <w:rsid w:val="00EF4064"/>
    <w:rsid w:val="00EF558A"/>
    <w:rsid w:val="00EF7CA6"/>
    <w:rsid w:val="00F0194A"/>
    <w:rsid w:val="00F01BED"/>
    <w:rsid w:val="00F02A1D"/>
    <w:rsid w:val="00F03310"/>
    <w:rsid w:val="00F033F8"/>
    <w:rsid w:val="00F05D3F"/>
    <w:rsid w:val="00F1170B"/>
    <w:rsid w:val="00F12CED"/>
    <w:rsid w:val="00F14198"/>
    <w:rsid w:val="00F14E43"/>
    <w:rsid w:val="00F1791B"/>
    <w:rsid w:val="00F206FB"/>
    <w:rsid w:val="00F21779"/>
    <w:rsid w:val="00F226B7"/>
    <w:rsid w:val="00F24B66"/>
    <w:rsid w:val="00F25212"/>
    <w:rsid w:val="00F26EE3"/>
    <w:rsid w:val="00F27EEE"/>
    <w:rsid w:val="00F300EB"/>
    <w:rsid w:val="00F307EB"/>
    <w:rsid w:val="00F313A9"/>
    <w:rsid w:val="00F323CF"/>
    <w:rsid w:val="00F32FCE"/>
    <w:rsid w:val="00F33516"/>
    <w:rsid w:val="00F34664"/>
    <w:rsid w:val="00F356B8"/>
    <w:rsid w:val="00F3592B"/>
    <w:rsid w:val="00F36F83"/>
    <w:rsid w:val="00F37728"/>
    <w:rsid w:val="00F41675"/>
    <w:rsid w:val="00F41786"/>
    <w:rsid w:val="00F43163"/>
    <w:rsid w:val="00F43CFE"/>
    <w:rsid w:val="00F43D55"/>
    <w:rsid w:val="00F446B7"/>
    <w:rsid w:val="00F4482A"/>
    <w:rsid w:val="00F461AC"/>
    <w:rsid w:val="00F462D8"/>
    <w:rsid w:val="00F516C2"/>
    <w:rsid w:val="00F51DF8"/>
    <w:rsid w:val="00F54736"/>
    <w:rsid w:val="00F54C4E"/>
    <w:rsid w:val="00F5562F"/>
    <w:rsid w:val="00F55C08"/>
    <w:rsid w:val="00F569CD"/>
    <w:rsid w:val="00F57F23"/>
    <w:rsid w:val="00F6096F"/>
    <w:rsid w:val="00F6101C"/>
    <w:rsid w:val="00F636BE"/>
    <w:rsid w:val="00F63A17"/>
    <w:rsid w:val="00F63B0D"/>
    <w:rsid w:val="00F64DB4"/>
    <w:rsid w:val="00F65088"/>
    <w:rsid w:val="00F70D48"/>
    <w:rsid w:val="00F73E5A"/>
    <w:rsid w:val="00F74515"/>
    <w:rsid w:val="00F75CA2"/>
    <w:rsid w:val="00F76154"/>
    <w:rsid w:val="00F76376"/>
    <w:rsid w:val="00F8030D"/>
    <w:rsid w:val="00F81683"/>
    <w:rsid w:val="00F81BB5"/>
    <w:rsid w:val="00F82152"/>
    <w:rsid w:val="00F8377C"/>
    <w:rsid w:val="00F83F8E"/>
    <w:rsid w:val="00F84214"/>
    <w:rsid w:val="00F853D2"/>
    <w:rsid w:val="00F86AA6"/>
    <w:rsid w:val="00F908CA"/>
    <w:rsid w:val="00F90AB2"/>
    <w:rsid w:val="00F90D84"/>
    <w:rsid w:val="00F91EF0"/>
    <w:rsid w:val="00F922B7"/>
    <w:rsid w:val="00F9288A"/>
    <w:rsid w:val="00F93B47"/>
    <w:rsid w:val="00F9550E"/>
    <w:rsid w:val="00F95766"/>
    <w:rsid w:val="00F96005"/>
    <w:rsid w:val="00F96A5A"/>
    <w:rsid w:val="00F976B1"/>
    <w:rsid w:val="00FA287A"/>
    <w:rsid w:val="00FA42D6"/>
    <w:rsid w:val="00FA4704"/>
    <w:rsid w:val="00FA4D56"/>
    <w:rsid w:val="00FA6049"/>
    <w:rsid w:val="00FA6DAC"/>
    <w:rsid w:val="00FA6F08"/>
    <w:rsid w:val="00FB014D"/>
    <w:rsid w:val="00FB0D91"/>
    <w:rsid w:val="00FB3A02"/>
    <w:rsid w:val="00FB4D45"/>
    <w:rsid w:val="00FB5053"/>
    <w:rsid w:val="00FB5570"/>
    <w:rsid w:val="00FB7C8F"/>
    <w:rsid w:val="00FC0A14"/>
    <w:rsid w:val="00FC0EB6"/>
    <w:rsid w:val="00FC1553"/>
    <w:rsid w:val="00FC1695"/>
    <w:rsid w:val="00FC1950"/>
    <w:rsid w:val="00FC1E2F"/>
    <w:rsid w:val="00FC5962"/>
    <w:rsid w:val="00FC6664"/>
    <w:rsid w:val="00FD1D21"/>
    <w:rsid w:val="00FD2BDE"/>
    <w:rsid w:val="00FD3F66"/>
    <w:rsid w:val="00FD622A"/>
    <w:rsid w:val="00FD672F"/>
    <w:rsid w:val="00FE031A"/>
    <w:rsid w:val="00FE0638"/>
    <w:rsid w:val="00FE0945"/>
    <w:rsid w:val="00FE1730"/>
    <w:rsid w:val="00FE3C17"/>
    <w:rsid w:val="00FE4D29"/>
    <w:rsid w:val="00FE4DCB"/>
    <w:rsid w:val="00FE7B6A"/>
    <w:rsid w:val="00FF152C"/>
    <w:rsid w:val="00FF221C"/>
    <w:rsid w:val="00FF23C8"/>
    <w:rsid w:val="00FF266F"/>
    <w:rsid w:val="00FF3682"/>
    <w:rsid w:val="00FF3720"/>
    <w:rsid w:val="00FF41E9"/>
    <w:rsid w:val="00FF4BB4"/>
    <w:rsid w:val="00FF66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annotation text" w:locked="1" w:uiPriority="0"/>
    <w:lsdException w:name="header" w:locked="1" w:uiPriority="0"/>
    <w:lsdException w:name="caption" w:locked="1" w:uiPriority="0" w:qFormat="1"/>
    <w:lsdException w:name="footnote reference" w:locked="1"/>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uiPriority="0"/>
    <w:lsdException w:name="Table Simple 3"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1F6"/>
    <w:pPr>
      <w:widowControl w:val="0"/>
      <w:jc w:val="both"/>
    </w:pPr>
    <w:rPr>
      <w:kern w:val="2"/>
      <w:sz w:val="21"/>
      <w:szCs w:val="22"/>
      <w:lang w:eastAsia="zh-CN"/>
    </w:rPr>
  </w:style>
  <w:style w:type="paragraph" w:styleId="1">
    <w:name w:val="heading 1"/>
    <w:basedOn w:val="a"/>
    <w:next w:val="a"/>
    <w:link w:val="10"/>
    <w:autoRedefine/>
    <w:uiPriority w:val="99"/>
    <w:qFormat/>
    <w:rsid w:val="00D22D26"/>
    <w:pPr>
      <w:spacing w:line="500" w:lineRule="exact"/>
      <w:jc w:val="center"/>
      <w:outlineLvl w:val="0"/>
    </w:pPr>
    <w:rPr>
      <w:rFonts w:ascii="SimHei" w:eastAsia="SimHei" w:hAnsi="Times New Roman"/>
      <w:b/>
      <w:sz w:val="36"/>
      <w:szCs w:val="36"/>
    </w:rPr>
  </w:style>
  <w:style w:type="paragraph" w:styleId="2">
    <w:name w:val="heading 2"/>
    <w:basedOn w:val="a"/>
    <w:next w:val="a"/>
    <w:link w:val="20"/>
    <w:autoRedefine/>
    <w:uiPriority w:val="99"/>
    <w:qFormat/>
    <w:rsid w:val="00E1616B"/>
    <w:pPr>
      <w:spacing w:line="500" w:lineRule="exact"/>
      <w:jc w:val="center"/>
      <w:outlineLvl w:val="1"/>
    </w:pPr>
    <w:rPr>
      <w:rFonts w:ascii="FangSong_GB2312" w:eastAsia="FangSong_GB2312" w:hAnsi="Times New Roman"/>
      <w:b/>
      <w:sz w:val="32"/>
      <w:szCs w:val="32"/>
    </w:rPr>
  </w:style>
  <w:style w:type="paragraph" w:styleId="3">
    <w:name w:val="heading 3"/>
    <w:basedOn w:val="a"/>
    <w:next w:val="a"/>
    <w:link w:val="30"/>
    <w:autoRedefine/>
    <w:uiPriority w:val="99"/>
    <w:qFormat/>
    <w:rsid w:val="00DB70D5"/>
    <w:pPr>
      <w:keepNext/>
      <w:keepLines/>
      <w:spacing w:line="440" w:lineRule="exact"/>
      <w:ind w:firstLineChars="200" w:firstLine="200"/>
      <w:jc w:val="left"/>
      <w:outlineLvl w:val="2"/>
    </w:pPr>
    <w:rPr>
      <w:rFonts w:ascii="Times New Roman" w:eastAsia="KaiTi_GB2312" w:hAnsi="Times New Roman"/>
      <w:b/>
      <w:bCs/>
      <w:sz w:val="32"/>
      <w:szCs w:val="32"/>
    </w:rPr>
  </w:style>
  <w:style w:type="paragraph" w:styleId="4">
    <w:name w:val="heading 4"/>
    <w:basedOn w:val="a"/>
    <w:next w:val="a"/>
    <w:link w:val="40"/>
    <w:autoRedefine/>
    <w:uiPriority w:val="99"/>
    <w:qFormat/>
    <w:rsid w:val="00DB70D5"/>
    <w:pPr>
      <w:keepNext/>
      <w:keepLines/>
      <w:numPr>
        <w:ilvl w:val="2"/>
        <w:numId w:val="1"/>
      </w:numPr>
      <w:outlineLvl w:val="3"/>
    </w:pPr>
    <w:rPr>
      <w:rFonts w:ascii="Times New Roman" w:eastAsia="FangSong_GB2312" w:hAnsi="Times New Roman"/>
      <w:b/>
      <w:bCs/>
      <w:sz w:val="32"/>
      <w:szCs w:val="28"/>
    </w:rPr>
  </w:style>
  <w:style w:type="paragraph" w:styleId="5">
    <w:name w:val="heading 5"/>
    <w:basedOn w:val="a"/>
    <w:next w:val="a"/>
    <w:link w:val="50"/>
    <w:autoRedefine/>
    <w:uiPriority w:val="99"/>
    <w:qFormat/>
    <w:rsid w:val="00DB70D5"/>
    <w:pPr>
      <w:keepNext/>
      <w:keepLines/>
      <w:numPr>
        <w:ilvl w:val="3"/>
        <w:numId w:val="1"/>
      </w:numPr>
      <w:outlineLvl w:val="4"/>
    </w:pPr>
    <w:rPr>
      <w:rFonts w:ascii="Times New Roman" w:eastAsia="FangSong_GB2312" w:hAnsi="Times New Roman"/>
      <w:b/>
      <w:bCs/>
      <w:sz w:val="32"/>
      <w:szCs w:val="28"/>
    </w:rPr>
  </w:style>
  <w:style w:type="paragraph" w:styleId="6">
    <w:name w:val="heading 6"/>
    <w:basedOn w:val="a"/>
    <w:next w:val="a"/>
    <w:link w:val="60"/>
    <w:autoRedefine/>
    <w:uiPriority w:val="99"/>
    <w:qFormat/>
    <w:rsid w:val="00DB70D5"/>
    <w:pPr>
      <w:keepNext/>
      <w:keepLines/>
      <w:spacing w:before="240" w:after="64" w:line="319" w:lineRule="auto"/>
      <w:outlineLvl w:val="5"/>
    </w:pPr>
    <w:rPr>
      <w:rFonts w:ascii="Cambria" w:eastAsia="FangSong_GB2312" w:hAnsi="Cambria"/>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D22D26"/>
    <w:rPr>
      <w:rFonts w:ascii="SimHei" w:eastAsia="SimHei" w:hAnsi="Times New Roman"/>
      <w:b/>
      <w:kern w:val="2"/>
      <w:sz w:val="36"/>
      <w:szCs w:val="36"/>
    </w:rPr>
  </w:style>
  <w:style w:type="character" w:customStyle="1" w:styleId="20">
    <w:name w:val="標題 2 字元"/>
    <w:link w:val="2"/>
    <w:uiPriority w:val="99"/>
    <w:locked/>
    <w:rsid w:val="00E1616B"/>
    <w:rPr>
      <w:rFonts w:ascii="FangSong_GB2312" w:eastAsia="FangSong_GB2312" w:hAnsi="Times New Roman"/>
      <w:b/>
      <w:kern w:val="2"/>
      <w:sz w:val="32"/>
      <w:szCs w:val="32"/>
    </w:rPr>
  </w:style>
  <w:style w:type="character" w:customStyle="1" w:styleId="30">
    <w:name w:val="標題 3 字元"/>
    <w:link w:val="3"/>
    <w:uiPriority w:val="99"/>
    <w:locked/>
    <w:rsid w:val="00DB70D5"/>
    <w:rPr>
      <w:rFonts w:ascii="Times New Roman" w:eastAsia="KaiTi_GB2312" w:hAnsi="Times New Roman" w:cs="Times New Roman"/>
      <w:b/>
      <w:bCs/>
      <w:sz w:val="32"/>
      <w:szCs w:val="32"/>
    </w:rPr>
  </w:style>
  <w:style w:type="character" w:customStyle="1" w:styleId="40">
    <w:name w:val="標題 4 字元"/>
    <w:link w:val="4"/>
    <w:uiPriority w:val="99"/>
    <w:locked/>
    <w:rsid w:val="00DB70D5"/>
    <w:rPr>
      <w:rFonts w:ascii="Times New Roman" w:eastAsia="FangSong_GB2312" w:hAnsi="Times New Roman"/>
      <w:b/>
      <w:bCs/>
      <w:kern w:val="2"/>
      <w:sz w:val="32"/>
      <w:szCs w:val="28"/>
    </w:rPr>
  </w:style>
  <w:style w:type="character" w:customStyle="1" w:styleId="50">
    <w:name w:val="標題 5 字元"/>
    <w:link w:val="5"/>
    <w:uiPriority w:val="99"/>
    <w:locked/>
    <w:rsid w:val="00DB70D5"/>
    <w:rPr>
      <w:rFonts w:ascii="Times New Roman" w:eastAsia="FangSong_GB2312" w:hAnsi="Times New Roman"/>
      <w:b/>
      <w:bCs/>
      <w:kern w:val="2"/>
      <w:sz w:val="32"/>
      <w:szCs w:val="28"/>
    </w:rPr>
  </w:style>
  <w:style w:type="character" w:customStyle="1" w:styleId="60">
    <w:name w:val="標題 6 字元"/>
    <w:link w:val="6"/>
    <w:uiPriority w:val="99"/>
    <w:locked/>
    <w:rsid w:val="00DB70D5"/>
    <w:rPr>
      <w:rFonts w:ascii="Cambria" w:eastAsia="FangSong_GB2312" w:hAnsi="Cambria" w:cs="Times New Roman"/>
      <w:b/>
      <w:bCs/>
      <w:sz w:val="24"/>
      <w:szCs w:val="24"/>
    </w:rPr>
  </w:style>
  <w:style w:type="paragraph" w:styleId="a3">
    <w:name w:val="header"/>
    <w:basedOn w:val="a"/>
    <w:link w:val="a4"/>
    <w:uiPriority w:val="99"/>
    <w:rsid w:val="00545DAF"/>
    <w:pPr>
      <w:pBdr>
        <w:bottom w:val="single" w:sz="6" w:space="1" w:color="auto"/>
      </w:pBdr>
      <w:tabs>
        <w:tab w:val="center" w:pos="4153"/>
        <w:tab w:val="right" w:pos="8306"/>
      </w:tabs>
      <w:snapToGrid w:val="0"/>
      <w:jc w:val="center"/>
    </w:pPr>
    <w:rPr>
      <w:sz w:val="18"/>
      <w:szCs w:val="18"/>
    </w:rPr>
  </w:style>
  <w:style w:type="character" w:customStyle="1" w:styleId="a4">
    <w:name w:val="頁首 字元"/>
    <w:link w:val="a3"/>
    <w:uiPriority w:val="99"/>
    <w:locked/>
    <w:rsid w:val="00545DAF"/>
    <w:rPr>
      <w:rFonts w:cs="Times New Roman"/>
      <w:sz w:val="18"/>
      <w:szCs w:val="18"/>
    </w:rPr>
  </w:style>
  <w:style w:type="paragraph" w:styleId="a5">
    <w:name w:val="footer"/>
    <w:basedOn w:val="a"/>
    <w:link w:val="a6"/>
    <w:uiPriority w:val="99"/>
    <w:rsid w:val="00545DAF"/>
    <w:pPr>
      <w:tabs>
        <w:tab w:val="center" w:pos="4153"/>
        <w:tab w:val="right" w:pos="8306"/>
      </w:tabs>
      <w:snapToGrid w:val="0"/>
      <w:jc w:val="left"/>
    </w:pPr>
    <w:rPr>
      <w:sz w:val="18"/>
      <w:szCs w:val="18"/>
    </w:rPr>
  </w:style>
  <w:style w:type="character" w:customStyle="1" w:styleId="a6">
    <w:name w:val="頁尾 字元"/>
    <w:link w:val="a5"/>
    <w:uiPriority w:val="99"/>
    <w:locked/>
    <w:rsid w:val="00545DAF"/>
    <w:rPr>
      <w:rFonts w:cs="Times New Roman"/>
      <w:sz w:val="18"/>
      <w:szCs w:val="18"/>
    </w:rPr>
  </w:style>
  <w:style w:type="paragraph" w:customStyle="1" w:styleId="11">
    <w:name w:val="无间隔1"/>
    <w:uiPriority w:val="99"/>
    <w:rsid w:val="00DB70D5"/>
    <w:pPr>
      <w:widowControl w:val="0"/>
      <w:ind w:firstLineChars="200" w:firstLine="200"/>
      <w:jc w:val="both"/>
    </w:pPr>
    <w:rPr>
      <w:rFonts w:ascii="Times New Roman" w:eastAsia="FangSong_GB2312" w:hAnsi="Times New Roman"/>
      <w:kern w:val="2"/>
      <w:sz w:val="32"/>
      <w:szCs w:val="21"/>
      <w:lang w:eastAsia="zh-CN"/>
    </w:rPr>
  </w:style>
  <w:style w:type="paragraph" w:customStyle="1" w:styleId="a7">
    <w:name w:val="段落"/>
    <w:basedOn w:val="a"/>
    <w:autoRedefine/>
    <w:uiPriority w:val="99"/>
    <w:rsid w:val="00DB70D5"/>
    <w:rPr>
      <w:rFonts w:ascii="Times New Roman" w:eastAsia="FangSong_GB2312" w:hAnsi="Times New Roman"/>
      <w:sz w:val="32"/>
      <w:szCs w:val="36"/>
    </w:rPr>
  </w:style>
  <w:style w:type="paragraph" w:customStyle="1" w:styleId="12">
    <w:name w:val="列出段落1"/>
    <w:basedOn w:val="a"/>
    <w:uiPriority w:val="99"/>
    <w:rsid w:val="00DB70D5"/>
    <w:pPr>
      <w:ind w:firstLine="420"/>
    </w:pPr>
    <w:rPr>
      <w:rFonts w:ascii="Times New Roman" w:eastAsia="FangSong_GB2312" w:hAnsi="Times New Roman"/>
      <w:sz w:val="32"/>
      <w:szCs w:val="21"/>
    </w:rPr>
  </w:style>
  <w:style w:type="paragraph" w:customStyle="1" w:styleId="Table">
    <w:name w:val="Table"/>
    <w:autoRedefine/>
    <w:uiPriority w:val="99"/>
    <w:rsid w:val="00DB70D5"/>
    <w:pPr>
      <w:jc w:val="center"/>
    </w:pPr>
    <w:rPr>
      <w:rFonts w:ascii="Times New Roman" w:eastAsia="FangSong_GB2312" w:hAnsi="Times New Roman" w:cs="SimSun"/>
      <w:bCs/>
      <w:sz w:val="24"/>
      <w:lang w:eastAsia="zh-CN"/>
    </w:rPr>
  </w:style>
  <w:style w:type="paragraph" w:styleId="13">
    <w:name w:val="toc 1"/>
    <w:basedOn w:val="a"/>
    <w:next w:val="a"/>
    <w:autoRedefine/>
    <w:uiPriority w:val="39"/>
    <w:qFormat/>
    <w:rsid w:val="00DB70D5"/>
    <w:pPr>
      <w:widowControl/>
      <w:tabs>
        <w:tab w:val="right" w:leader="dot" w:pos="8296"/>
      </w:tabs>
      <w:spacing w:after="100" w:line="276" w:lineRule="auto"/>
      <w:jc w:val="left"/>
    </w:pPr>
    <w:rPr>
      <w:rFonts w:ascii="FangSong_GB2312" w:eastAsia="FangSong_GB2312" w:hAnsi="Times New Roman"/>
      <w:noProof/>
      <w:kern w:val="0"/>
      <w:sz w:val="24"/>
      <w:szCs w:val="24"/>
    </w:rPr>
  </w:style>
  <w:style w:type="paragraph" w:styleId="21">
    <w:name w:val="toc 2"/>
    <w:basedOn w:val="a"/>
    <w:next w:val="a"/>
    <w:autoRedefine/>
    <w:uiPriority w:val="39"/>
    <w:qFormat/>
    <w:rsid w:val="009F53DB"/>
    <w:pPr>
      <w:widowControl/>
      <w:tabs>
        <w:tab w:val="right" w:leader="dot" w:pos="8255"/>
      </w:tabs>
      <w:spacing w:line="500" w:lineRule="exact"/>
      <w:jc w:val="left"/>
    </w:pPr>
    <w:rPr>
      <w:rFonts w:ascii="Times New Roman" w:eastAsia="FangSong_GB2312" w:hAnsi="Times New Roman"/>
      <w:noProof/>
      <w:kern w:val="0"/>
      <w:sz w:val="32"/>
      <w:szCs w:val="32"/>
    </w:rPr>
  </w:style>
  <w:style w:type="paragraph" w:styleId="31">
    <w:name w:val="toc 3"/>
    <w:basedOn w:val="a"/>
    <w:next w:val="a"/>
    <w:autoRedefine/>
    <w:uiPriority w:val="39"/>
    <w:semiHidden/>
    <w:qFormat/>
    <w:rsid w:val="00DB70D5"/>
    <w:pPr>
      <w:widowControl/>
      <w:spacing w:after="100" w:line="276" w:lineRule="auto"/>
      <w:ind w:left="440"/>
      <w:jc w:val="left"/>
    </w:pPr>
    <w:rPr>
      <w:rFonts w:ascii="Times New Roman" w:eastAsia="FangSong_GB2312" w:hAnsi="Times New Roman"/>
      <w:kern w:val="0"/>
      <w:sz w:val="22"/>
      <w:szCs w:val="21"/>
    </w:rPr>
  </w:style>
  <w:style w:type="paragraph" w:styleId="a8">
    <w:name w:val="Subtitle"/>
    <w:basedOn w:val="a"/>
    <w:next w:val="a"/>
    <w:link w:val="a9"/>
    <w:autoRedefine/>
    <w:uiPriority w:val="99"/>
    <w:qFormat/>
    <w:rsid w:val="00DB70D5"/>
    <w:pPr>
      <w:jc w:val="center"/>
      <w:outlineLvl w:val="1"/>
    </w:pPr>
    <w:rPr>
      <w:rFonts w:ascii="Times New Roman" w:eastAsia="KaiTi_GB2312" w:hAnsi="Times New Roman"/>
      <w:bCs/>
      <w:kern w:val="28"/>
      <w:sz w:val="28"/>
      <w:szCs w:val="32"/>
    </w:rPr>
  </w:style>
  <w:style w:type="character" w:customStyle="1" w:styleId="a9">
    <w:name w:val="副標題 字元"/>
    <w:link w:val="a8"/>
    <w:uiPriority w:val="99"/>
    <w:locked/>
    <w:rsid w:val="00DB70D5"/>
    <w:rPr>
      <w:rFonts w:ascii="Times New Roman" w:eastAsia="KaiTi_GB2312" w:hAnsi="Times New Roman" w:cs="Times New Roman"/>
      <w:bCs/>
      <w:kern w:val="28"/>
      <w:sz w:val="32"/>
      <w:szCs w:val="32"/>
    </w:rPr>
  </w:style>
  <w:style w:type="character" w:styleId="aa">
    <w:name w:val="Strong"/>
    <w:uiPriority w:val="99"/>
    <w:qFormat/>
    <w:rsid w:val="00DB70D5"/>
    <w:rPr>
      <w:rFonts w:cs="Times New Roman"/>
      <w:b/>
    </w:rPr>
  </w:style>
  <w:style w:type="paragraph" w:customStyle="1" w:styleId="TOC1">
    <w:name w:val="TOC 标题1"/>
    <w:basedOn w:val="1"/>
    <w:next w:val="a"/>
    <w:uiPriority w:val="99"/>
    <w:rsid w:val="00DB70D5"/>
    <w:pPr>
      <w:widowControl/>
      <w:spacing w:before="480" w:line="276" w:lineRule="auto"/>
      <w:jc w:val="left"/>
      <w:outlineLvl w:val="9"/>
    </w:pPr>
    <w:rPr>
      <w:rFonts w:ascii="Cambria" w:hAnsi="Cambria"/>
      <w:b w:val="0"/>
      <w:color w:val="365F91"/>
      <w:kern w:val="0"/>
      <w:sz w:val="28"/>
      <w:szCs w:val="28"/>
    </w:rPr>
  </w:style>
  <w:style w:type="paragraph" w:styleId="ab">
    <w:name w:val="footnote text"/>
    <w:basedOn w:val="a"/>
    <w:link w:val="ac"/>
    <w:uiPriority w:val="99"/>
    <w:rsid w:val="00DB70D5"/>
    <w:pPr>
      <w:snapToGrid w:val="0"/>
      <w:jc w:val="left"/>
    </w:pPr>
    <w:rPr>
      <w:rFonts w:ascii="Times New Roman" w:hAnsi="Times New Roman"/>
      <w:sz w:val="18"/>
      <w:szCs w:val="18"/>
    </w:rPr>
  </w:style>
  <w:style w:type="character" w:customStyle="1" w:styleId="ac">
    <w:name w:val="註腳文字 字元"/>
    <w:link w:val="ab"/>
    <w:uiPriority w:val="99"/>
    <w:locked/>
    <w:rsid w:val="00DB70D5"/>
    <w:rPr>
      <w:rFonts w:ascii="Times New Roman" w:eastAsia="SimSun" w:hAnsi="Times New Roman" w:cs="Times New Roman"/>
      <w:sz w:val="18"/>
      <w:szCs w:val="18"/>
    </w:rPr>
  </w:style>
  <w:style w:type="character" w:styleId="ad">
    <w:name w:val="footnote reference"/>
    <w:uiPriority w:val="99"/>
    <w:rsid w:val="00DB70D5"/>
    <w:rPr>
      <w:rFonts w:cs="Times New Roman"/>
      <w:vertAlign w:val="superscript"/>
    </w:rPr>
  </w:style>
  <w:style w:type="paragraph" w:styleId="ae">
    <w:name w:val="Balloon Text"/>
    <w:basedOn w:val="a"/>
    <w:link w:val="af"/>
    <w:uiPriority w:val="99"/>
    <w:semiHidden/>
    <w:rsid w:val="00DB70D5"/>
    <w:rPr>
      <w:rFonts w:ascii="Times New Roman" w:eastAsia="FangSong_GB2312" w:hAnsi="Times New Roman"/>
      <w:sz w:val="18"/>
      <w:szCs w:val="18"/>
    </w:rPr>
  </w:style>
  <w:style w:type="character" w:customStyle="1" w:styleId="af">
    <w:name w:val="註解方塊文字 字元"/>
    <w:link w:val="ae"/>
    <w:uiPriority w:val="99"/>
    <w:semiHidden/>
    <w:locked/>
    <w:rsid w:val="00DB70D5"/>
    <w:rPr>
      <w:rFonts w:ascii="Times New Roman" w:eastAsia="FangSong_GB2312" w:hAnsi="Times New Roman" w:cs="Times New Roman"/>
      <w:sz w:val="18"/>
      <w:szCs w:val="18"/>
    </w:rPr>
  </w:style>
  <w:style w:type="character" w:styleId="af0">
    <w:name w:val="annotation reference"/>
    <w:semiHidden/>
    <w:rsid w:val="00DB70D5"/>
    <w:rPr>
      <w:rFonts w:cs="Times New Roman"/>
      <w:sz w:val="21"/>
    </w:rPr>
  </w:style>
  <w:style w:type="paragraph" w:styleId="af1">
    <w:name w:val="annotation text"/>
    <w:basedOn w:val="a"/>
    <w:link w:val="af2"/>
    <w:semiHidden/>
    <w:rsid w:val="00DB70D5"/>
    <w:pPr>
      <w:jc w:val="left"/>
    </w:pPr>
  </w:style>
  <w:style w:type="character" w:customStyle="1" w:styleId="af2">
    <w:name w:val="註解文字 字元"/>
    <w:link w:val="af1"/>
    <w:semiHidden/>
    <w:locked/>
    <w:rsid w:val="00DB70D5"/>
    <w:rPr>
      <w:rFonts w:ascii="Calibri" w:eastAsia="SimSun" w:hAnsi="Calibri" w:cs="Times New Roman"/>
    </w:rPr>
  </w:style>
  <w:style w:type="character" w:customStyle="1" w:styleId="CharChar2">
    <w:name w:val="Char Char2"/>
    <w:uiPriority w:val="99"/>
    <w:semiHidden/>
    <w:rsid w:val="00DB70D5"/>
    <w:rPr>
      <w:rFonts w:eastAsia="SimSun"/>
      <w:kern w:val="2"/>
      <w:sz w:val="18"/>
      <w:lang w:val="en-US" w:eastAsia="zh-CN"/>
    </w:rPr>
  </w:style>
  <w:style w:type="character" w:styleId="af3">
    <w:name w:val="Hyperlink"/>
    <w:uiPriority w:val="99"/>
    <w:rsid w:val="00DB70D5"/>
    <w:rPr>
      <w:rFonts w:cs="Times New Roman"/>
      <w:color w:val="0000FF"/>
      <w:u w:val="single"/>
    </w:rPr>
  </w:style>
  <w:style w:type="paragraph" w:styleId="af4">
    <w:name w:val="annotation subject"/>
    <w:basedOn w:val="af1"/>
    <w:next w:val="af1"/>
    <w:link w:val="af5"/>
    <w:uiPriority w:val="99"/>
    <w:semiHidden/>
    <w:rsid w:val="00DB70D5"/>
    <w:rPr>
      <w:rFonts w:ascii="Times New Roman" w:eastAsia="FangSong_GB2312" w:hAnsi="Times New Roman"/>
      <w:b/>
      <w:bCs/>
      <w:sz w:val="32"/>
      <w:szCs w:val="21"/>
    </w:rPr>
  </w:style>
  <w:style w:type="character" w:customStyle="1" w:styleId="af5">
    <w:name w:val="註解主旨 字元"/>
    <w:link w:val="af4"/>
    <w:uiPriority w:val="99"/>
    <w:semiHidden/>
    <w:locked/>
    <w:rsid w:val="00DB70D5"/>
    <w:rPr>
      <w:rFonts w:ascii="Times New Roman" w:eastAsia="FangSong_GB2312" w:hAnsi="Times New Roman" w:cs="Times New Roman"/>
      <w:b/>
      <w:bCs/>
      <w:sz w:val="21"/>
      <w:szCs w:val="21"/>
    </w:rPr>
  </w:style>
  <w:style w:type="character" w:styleId="af6">
    <w:name w:val="page number"/>
    <w:uiPriority w:val="99"/>
    <w:rsid w:val="00DB70D5"/>
    <w:rPr>
      <w:rFonts w:cs="Times New Roman"/>
    </w:rPr>
  </w:style>
  <w:style w:type="character" w:customStyle="1" w:styleId="CharChar4">
    <w:name w:val="Char Char4"/>
    <w:uiPriority w:val="99"/>
    <w:locked/>
    <w:rsid w:val="00DB70D5"/>
    <w:rPr>
      <w:rFonts w:ascii="Calibri" w:eastAsia="SimSun" w:hAnsi="Calibri"/>
      <w:kern w:val="2"/>
      <w:sz w:val="18"/>
      <w:lang w:val="en-US" w:eastAsia="zh-CN"/>
    </w:rPr>
  </w:style>
  <w:style w:type="paragraph" w:customStyle="1" w:styleId="Default">
    <w:name w:val="Default"/>
    <w:uiPriority w:val="99"/>
    <w:rsid w:val="00DB70D5"/>
    <w:pPr>
      <w:widowControl w:val="0"/>
      <w:autoSpaceDE w:val="0"/>
      <w:autoSpaceDN w:val="0"/>
      <w:adjustRightInd w:val="0"/>
    </w:pPr>
    <w:rPr>
      <w:rFonts w:ascii="Times New Roman" w:hAnsi="Times New Roman"/>
      <w:color w:val="000000"/>
      <w:sz w:val="24"/>
      <w:szCs w:val="24"/>
      <w:lang w:eastAsia="zh-CN"/>
    </w:rPr>
  </w:style>
  <w:style w:type="paragraph" w:customStyle="1" w:styleId="af7">
    <w:name w:val="脚注"/>
    <w:basedOn w:val="ab"/>
    <w:uiPriority w:val="99"/>
    <w:rsid w:val="00DB70D5"/>
    <w:rPr>
      <w:sz w:val="24"/>
      <w:szCs w:val="24"/>
    </w:rPr>
  </w:style>
  <w:style w:type="table" w:styleId="32">
    <w:name w:val="Table Simple 3"/>
    <w:basedOn w:val="a1"/>
    <w:uiPriority w:val="99"/>
    <w:rsid w:val="00DB70D5"/>
    <w:pPr>
      <w:widowControl w:val="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8">
    <w:name w:val="Revision"/>
    <w:hidden/>
    <w:uiPriority w:val="99"/>
    <w:semiHidden/>
    <w:rsid w:val="00DB70D5"/>
    <w:rPr>
      <w:rFonts w:ascii="Times New Roman" w:eastAsia="FangSong_GB2312" w:hAnsi="Times New Roman"/>
      <w:kern w:val="2"/>
      <w:sz w:val="32"/>
      <w:szCs w:val="21"/>
      <w:lang w:eastAsia="zh-CN"/>
    </w:rPr>
  </w:style>
  <w:style w:type="table" w:styleId="af9">
    <w:name w:val="Table Grid"/>
    <w:basedOn w:val="a1"/>
    <w:uiPriority w:val="99"/>
    <w:rsid w:val="00197DD6"/>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ndnote text"/>
    <w:basedOn w:val="a"/>
    <w:link w:val="afb"/>
    <w:uiPriority w:val="99"/>
    <w:semiHidden/>
    <w:unhideWhenUsed/>
    <w:rsid w:val="0075394B"/>
    <w:pPr>
      <w:snapToGrid w:val="0"/>
      <w:jc w:val="left"/>
    </w:pPr>
  </w:style>
  <w:style w:type="character" w:customStyle="1" w:styleId="afb">
    <w:name w:val="章節附註文字 字元"/>
    <w:link w:val="afa"/>
    <w:uiPriority w:val="99"/>
    <w:semiHidden/>
    <w:rsid w:val="0075394B"/>
    <w:rPr>
      <w:kern w:val="2"/>
      <w:sz w:val="21"/>
      <w:szCs w:val="22"/>
    </w:rPr>
  </w:style>
  <w:style w:type="character" w:styleId="afc">
    <w:name w:val="endnote reference"/>
    <w:uiPriority w:val="99"/>
    <w:semiHidden/>
    <w:unhideWhenUsed/>
    <w:rsid w:val="0075394B"/>
    <w:rPr>
      <w:vertAlign w:val="superscript"/>
    </w:rPr>
  </w:style>
  <w:style w:type="paragraph" w:customStyle="1" w:styleId="KWNormal">
    <w:name w:val="K&amp;W Normal"/>
    <w:link w:val="KWNormalChar"/>
    <w:rsid w:val="005413EB"/>
    <w:pPr>
      <w:spacing w:after="360" w:line="320" w:lineRule="atLeast"/>
      <w:jc w:val="both"/>
    </w:pPr>
    <w:rPr>
      <w:rFonts w:ascii="Arial" w:eastAsia="KaiTi_GB2312" w:hAnsi="Arial"/>
      <w:color w:val="000000"/>
      <w:sz w:val="24"/>
      <w:lang w:eastAsia="en-US"/>
    </w:rPr>
  </w:style>
  <w:style w:type="paragraph" w:styleId="afd">
    <w:name w:val="List Paragraph"/>
    <w:basedOn w:val="a"/>
    <w:uiPriority w:val="34"/>
    <w:qFormat/>
    <w:rsid w:val="005413EB"/>
    <w:pPr>
      <w:ind w:left="420"/>
    </w:pPr>
  </w:style>
  <w:style w:type="paragraph" w:customStyle="1" w:styleId="KWListBullet">
    <w:name w:val="K&amp;W List Bullet"/>
    <w:basedOn w:val="KWNormal"/>
    <w:uiPriority w:val="99"/>
    <w:rsid w:val="00455EA5"/>
    <w:pPr>
      <w:numPr>
        <w:numId w:val="4"/>
      </w:numPr>
    </w:pPr>
    <w:rPr>
      <w:rFonts w:cs="Arial"/>
      <w:szCs w:val="24"/>
    </w:rPr>
  </w:style>
  <w:style w:type="paragraph" w:customStyle="1" w:styleId="KWBodytext">
    <w:name w:val="K&amp;W Body text"/>
    <w:basedOn w:val="KWNormal"/>
    <w:rsid w:val="009B3376"/>
    <w:pPr>
      <w:ind w:firstLineChars="200" w:firstLine="200"/>
    </w:pPr>
    <w:rPr>
      <w:color w:val="auto"/>
    </w:rPr>
  </w:style>
  <w:style w:type="character" w:customStyle="1" w:styleId="KWNormalChar">
    <w:name w:val="K&amp;W Normal Char"/>
    <w:link w:val="KWNormal"/>
    <w:locked/>
    <w:rsid w:val="009B3376"/>
    <w:rPr>
      <w:rFonts w:ascii="Arial" w:eastAsia="KaiTi_GB2312" w:hAnsi="Arial"/>
      <w:color w:val="000000"/>
      <w:sz w:val="24"/>
      <w:lang w:eastAsia="en-US"/>
    </w:rPr>
  </w:style>
  <w:style w:type="character" w:customStyle="1" w:styleId="FootnoteTextChar">
    <w:name w:val="Footnote Text Char"/>
    <w:semiHidden/>
    <w:locked/>
    <w:rsid w:val="00525221"/>
    <w:rPr>
      <w:rFonts w:ascii="Times New Roman" w:eastAsia="SimSun" w:hAnsi="Times New Roman" w:cs="Times New Roman"/>
      <w:sz w:val="18"/>
      <w:szCs w:val="18"/>
    </w:rPr>
  </w:style>
  <w:style w:type="paragraph" w:customStyle="1" w:styleId="CharChar31CharChar">
    <w:name w:val=" Char Char31 Char Char"/>
    <w:basedOn w:val="a"/>
    <w:rsid w:val="00FE3C17"/>
    <w:rPr>
      <w:rFonts w:ascii="Tahoma" w:hAnsi="Tahoma"/>
      <w:sz w:val="24"/>
      <w:szCs w:val="20"/>
    </w:rPr>
  </w:style>
  <w:style w:type="paragraph" w:customStyle="1" w:styleId="14">
    <w:name w:val="正文1"/>
    <w:rsid w:val="004E7F36"/>
    <w:pPr>
      <w:widowControl w:val="0"/>
      <w:suppressAutoHyphens/>
    </w:pPr>
    <w:rPr>
      <w:rFonts w:ascii="Courier" w:eastAsia="Times New Roman" w:hAnsi="Courier"/>
      <w:color w:val="000000"/>
      <w:lang w:eastAsia="en-CA"/>
    </w:rPr>
  </w:style>
  <w:style w:type="paragraph" w:styleId="afe">
    <w:name w:val="TOC Heading"/>
    <w:basedOn w:val="1"/>
    <w:next w:val="a"/>
    <w:uiPriority w:val="39"/>
    <w:semiHidden/>
    <w:unhideWhenUsed/>
    <w:qFormat/>
    <w:rsid w:val="00D22D26"/>
    <w:pPr>
      <w:keepNext/>
      <w:keepLines/>
      <w:widowControl/>
      <w:spacing w:before="480" w:line="276" w:lineRule="auto"/>
      <w:jc w:val="left"/>
      <w:outlineLvl w:val="9"/>
    </w:pPr>
    <w:rPr>
      <w:rFonts w:ascii="Cambria" w:eastAsia="SimSun" w:hAnsi="Cambria"/>
      <w:bCs/>
      <w:color w:val="365F91"/>
      <w:kern w:val="0"/>
      <w:sz w:val="28"/>
      <w:szCs w:val="28"/>
    </w:rPr>
  </w:style>
  <w:style w:type="paragraph" w:customStyle="1" w:styleId="Char">
    <w:name w:val=" Char"/>
    <w:basedOn w:val="a"/>
    <w:link w:val="a0"/>
    <w:rsid w:val="00420A02"/>
    <w:rPr>
      <w:rFonts w:ascii="Tahoma" w:hAnsi="Tahoma"/>
      <w:sz w:val="24"/>
      <w:szCs w:val="20"/>
    </w:rPr>
  </w:style>
  <w:style w:type="paragraph" w:customStyle="1" w:styleId="CharChar1CharCharCharChar">
    <w:name w:val="Char Char1 Char Char Char Char"/>
    <w:basedOn w:val="a"/>
    <w:autoRedefine/>
    <w:rsid w:val="007C2565"/>
    <w:pPr>
      <w:widowControl/>
      <w:spacing w:after="160" w:line="240" w:lineRule="exact"/>
      <w:jc w:val="left"/>
    </w:pPr>
    <w:rPr>
      <w:rFonts w:ascii="Verdana" w:eastAsia="FangSong_GB2312" w:hAnsi="Verdana"/>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annotation text" w:locked="1" w:uiPriority="0"/>
    <w:lsdException w:name="header" w:locked="1" w:uiPriority="0"/>
    <w:lsdException w:name="caption" w:locked="1" w:uiPriority="0" w:qFormat="1"/>
    <w:lsdException w:name="footnote reference" w:locked="1"/>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uiPriority="0"/>
    <w:lsdException w:name="Table Simple 3"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1F6"/>
    <w:pPr>
      <w:widowControl w:val="0"/>
      <w:jc w:val="both"/>
    </w:pPr>
    <w:rPr>
      <w:kern w:val="2"/>
      <w:sz w:val="21"/>
      <w:szCs w:val="22"/>
      <w:lang w:eastAsia="zh-CN"/>
    </w:rPr>
  </w:style>
  <w:style w:type="paragraph" w:styleId="1">
    <w:name w:val="heading 1"/>
    <w:basedOn w:val="a"/>
    <w:next w:val="a"/>
    <w:link w:val="10"/>
    <w:autoRedefine/>
    <w:uiPriority w:val="99"/>
    <w:qFormat/>
    <w:rsid w:val="00D22D26"/>
    <w:pPr>
      <w:spacing w:line="500" w:lineRule="exact"/>
      <w:jc w:val="center"/>
      <w:outlineLvl w:val="0"/>
    </w:pPr>
    <w:rPr>
      <w:rFonts w:ascii="SimHei" w:eastAsia="SimHei" w:hAnsi="Times New Roman"/>
      <w:b/>
      <w:sz w:val="36"/>
      <w:szCs w:val="36"/>
    </w:rPr>
  </w:style>
  <w:style w:type="paragraph" w:styleId="2">
    <w:name w:val="heading 2"/>
    <w:basedOn w:val="a"/>
    <w:next w:val="a"/>
    <w:link w:val="20"/>
    <w:autoRedefine/>
    <w:uiPriority w:val="99"/>
    <w:qFormat/>
    <w:rsid w:val="00E1616B"/>
    <w:pPr>
      <w:spacing w:line="500" w:lineRule="exact"/>
      <w:jc w:val="center"/>
      <w:outlineLvl w:val="1"/>
    </w:pPr>
    <w:rPr>
      <w:rFonts w:ascii="FangSong_GB2312" w:eastAsia="FangSong_GB2312" w:hAnsi="Times New Roman"/>
      <w:b/>
      <w:sz w:val="32"/>
      <w:szCs w:val="32"/>
    </w:rPr>
  </w:style>
  <w:style w:type="paragraph" w:styleId="3">
    <w:name w:val="heading 3"/>
    <w:basedOn w:val="a"/>
    <w:next w:val="a"/>
    <w:link w:val="30"/>
    <w:autoRedefine/>
    <w:uiPriority w:val="99"/>
    <w:qFormat/>
    <w:rsid w:val="00DB70D5"/>
    <w:pPr>
      <w:keepNext/>
      <w:keepLines/>
      <w:spacing w:line="440" w:lineRule="exact"/>
      <w:ind w:firstLineChars="200" w:firstLine="200"/>
      <w:jc w:val="left"/>
      <w:outlineLvl w:val="2"/>
    </w:pPr>
    <w:rPr>
      <w:rFonts w:ascii="Times New Roman" w:eastAsia="KaiTi_GB2312" w:hAnsi="Times New Roman"/>
      <w:b/>
      <w:bCs/>
      <w:sz w:val="32"/>
      <w:szCs w:val="32"/>
    </w:rPr>
  </w:style>
  <w:style w:type="paragraph" w:styleId="4">
    <w:name w:val="heading 4"/>
    <w:basedOn w:val="a"/>
    <w:next w:val="a"/>
    <w:link w:val="40"/>
    <w:autoRedefine/>
    <w:uiPriority w:val="99"/>
    <w:qFormat/>
    <w:rsid w:val="00DB70D5"/>
    <w:pPr>
      <w:keepNext/>
      <w:keepLines/>
      <w:numPr>
        <w:ilvl w:val="2"/>
        <w:numId w:val="1"/>
      </w:numPr>
      <w:outlineLvl w:val="3"/>
    </w:pPr>
    <w:rPr>
      <w:rFonts w:ascii="Times New Roman" w:eastAsia="FangSong_GB2312" w:hAnsi="Times New Roman"/>
      <w:b/>
      <w:bCs/>
      <w:sz w:val="32"/>
      <w:szCs w:val="28"/>
    </w:rPr>
  </w:style>
  <w:style w:type="paragraph" w:styleId="5">
    <w:name w:val="heading 5"/>
    <w:basedOn w:val="a"/>
    <w:next w:val="a"/>
    <w:link w:val="50"/>
    <w:autoRedefine/>
    <w:uiPriority w:val="99"/>
    <w:qFormat/>
    <w:rsid w:val="00DB70D5"/>
    <w:pPr>
      <w:keepNext/>
      <w:keepLines/>
      <w:numPr>
        <w:ilvl w:val="3"/>
        <w:numId w:val="1"/>
      </w:numPr>
      <w:outlineLvl w:val="4"/>
    </w:pPr>
    <w:rPr>
      <w:rFonts w:ascii="Times New Roman" w:eastAsia="FangSong_GB2312" w:hAnsi="Times New Roman"/>
      <w:b/>
      <w:bCs/>
      <w:sz w:val="32"/>
      <w:szCs w:val="28"/>
    </w:rPr>
  </w:style>
  <w:style w:type="paragraph" w:styleId="6">
    <w:name w:val="heading 6"/>
    <w:basedOn w:val="a"/>
    <w:next w:val="a"/>
    <w:link w:val="60"/>
    <w:autoRedefine/>
    <w:uiPriority w:val="99"/>
    <w:qFormat/>
    <w:rsid w:val="00DB70D5"/>
    <w:pPr>
      <w:keepNext/>
      <w:keepLines/>
      <w:spacing w:before="240" w:after="64" w:line="319" w:lineRule="auto"/>
      <w:outlineLvl w:val="5"/>
    </w:pPr>
    <w:rPr>
      <w:rFonts w:ascii="Cambria" w:eastAsia="FangSong_GB2312" w:hAnsi="Cambria"/>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D22D26"/>
    <w:rPr>
      <w:rFonts w:ascii="SimHei" w:eastAsia="SimHei" w:hAnsi="Times New Roman"/>
      <w:b/>
      <w:kern w:val="2"/>
      <w:sz w:val="36"/>
      <w:szCs w:val="36"/>
    </w:rPr>
  </w:style>
  <w:style w:type="character" w:customStyle="1" w:styleId="20">
    <w:name w:val="標題 2 字元"/>
    <w:link w:val="2"/>
    <w:uiPriority w:val="99"/>
    <w:locked/>
    <w:rsid w:val="00E1616B"/>
    <w:rPr>
      <w:rFonts w:ascii="FangSong_GB2312" w:eastAsia="FangSong_GB2312" w:hAnsi="Times New Roman"/>
      <w:b/>
      <w:kern w:val="2"/>
      <w:sz w:val="32"/>
      <w:szCs w:val="32"/>
    </w:rPr>
  </w:style>
  <w:style w:type="character" w:customStyle="1" w:styleId="30">
    <w:name w:val="標題 3 字元"/>
    <w:link w:val="3"/>
    <w:uiPriority w:val="99"/>
    <w:locked/>
    <w:rsid w:val="00DB70D5"/>
    <w:rPr>
      <w:rFonts w:ascii="Times New Roman" w:eastAsia="KaiTi_GB2312" w:hAnsi="Times New Roman" w:cs="Times New Roman"/>
      <w:b/>
      <w:bCs/>
      <w:sz w:val="32"/>
      <w:szCs w:val="32"/>
    </w:rPr>
  </w:style>
  <w:style w:type="character" w:customStyle="1" w:styleId="40">
    <w:name w:val="標題 4 字元"/>
    <w:link w:val="4"/>
    <w:uiPriority w:val="99"/>
    <w:locked/>
    <w:rsid w:val="00DB70D5"/>
    <w:rPr>
      <w:rFonts w:ascii="Times New Roman" w:eastAsia="FangSong_GB2312" w:hAnsi="Times New Roman"/>
      <w:b/>
      <w:bCs/>
      <w:kern w:val="2"/>
      <w:sz w:val="32"/>
      <w:szCs w:val="28"/>
    </w:rPr>
  </w:style>
  <w:style w:type="character" w:customStyle="1" w:styleId="50">
    <w:name w:val="標題 5 字元"/>
    <w:link w:val="5"/>
    <w:uiPriority w:val="99"/>
    <w:locked/>
    <w:rsid w:val="00DB70D5"/>
    <w:rPr>
      <w:rFonts w:ascii="Times New Roman" w:eastAsia="FangSong_GB2312" w:hAnsi="Times New Roman"/>
      <w:b/>
      <w:bCs/>
      <w:kern w:val="2"/>
      <w:sz w:val="32"/>
      <w:szCs w:val="28"/>
    </w:rPr>
  </w:style>
  <w:style w:type="character" w:customStyle="1" w:styleId="60">
    <w:name w:val="標題 6 字元"/>
    <w:link w:val="6"/>
    <w:uiPriority w:val="99"/>
    <w:locked/>
    <w:rsid w:val="00DB70D5"/>
    <w:rPr>
      <w:rFonts w:ascii="Cambria" w:eastAsia="FangSong_GB2312" w:hAnsi="Cambria" w:cs="Times New Roman"/>
      <w:b/>
      <w:bCs/>
      <w:sz w:val="24"/>
      <w:szCs w:val="24"/>
    </w:rPr>
  </w:style>
  <w:style w:type="paragraph" w:styleId="a3">
    <w:name w:val="header"/>
    <w:basedOn w:val="a"/>
    <w:link w:val="a4"/>
    <w:uiPriority w:val="99"/>
    <w:rsid w:val="00545DAF"/>
    <w:pPr>
      <w:pBdr>
        <w:bottom w:val="single" w:sz="6" w:space="1" w:color="auto"/>
      </w:pBdr>
      <w:tabs>
        <w:tab w:val="center" w:pos="4153"/>
        <w:tab w:val="right" w:pos="8306"/>
      </w:tabs>
      <w:snapToGrid w:val="0"/>
      <w:jc w:val="center"/>
    </w:pPr>
    <w:rPr>
      <w:sz w:val="18"/>
      <w:szCs w:val="18"/>
    </w:rPr>
  </w:style>
  <w:style w:type="character" w:customStyle="1" w:styleId="a4">
    <w:name w:val="頁首 字元"/>
    <w:link w:val="a3"/>
    <w:uiPriority w:val="99"/>
    <w:locked/>
    <w:rsid w:val="00545DAF"/>
    <w:rPr>
      <w:rFonts w:cs="Times New Roman"/>
      <w:sz w:val="18"/>
      <w:szCs w:val="18"/>
    </w:rPr>
  </w:style>
  <w:style w:type="paragraph" w:styleId="a5">
    <w:name w:val="footer"/>
    <w:basedOn w:val="a"/>
    <w:link w:val="a6"/>
    <w:uiPriority w:val="99"/>
    <w:rsid w:val="00545DAF"/>
    <w:pPr>
      <w:tabs>
        <w:tab w:val="center" w:pos="4153"/>
        <w:tab w:val="right" w:pos="8306"/>
      </w:tabs>
      <w:snapToGrid w:val="0"/>
      <w:jc w:val="left"/>
    </w:pPr>
    <w:rPr>
      <w:sz w:val="18"/>
      <w:szCs w:val="18"/>
    </w:rPr>
  </w:style>
  <w:style w:type="character" w:customStyle="1" w:styleId="a6">
    <w:name w:val="頁尾 字元"/>
    <w:link w:val="a5"/>
    <w:uiPriority w:val="99"/>
    <w:locked/>
    <w:rsid w:val="00545DAF"/>
    <w:rPr>
      <w:rFonts w:cs="Times New Roman"/>
      <w:sz w:val="18"/>
      <w:szCs w:val="18"/>
    </w:rPr>
  </w:style>
  <w:style w:type="paragraph" w:customStyle="1" w:styleId="11">
    <w:name w:val="无间隔1"/>
    <w:uiPriority w:val="99"/>
    <w:rsid w:val="00DB70D5"/>
    <w:pPr>
      <w:widowControl w:val="0"/>
      <w:ind w:firstLineChars="200" w:firstLine="200"/>
      <w:jc w:val="both"/>
    </w:pPr>
    <w:rPr>
      <w:rFonts w:ascii="Times New Roman" w:eastAsia="FangSong_GB2312" w:hAnsi="Times New Roman"/>
      <w:kern w:val="2"/>
      <w:sz w:val="32"/>
      <w:szCs w:val="21"/>
      <w:lang w:eastAsia="zh-CN"/>
    </w:rPr>
  </w:style>
  <w:style w:type="paragraph" w:customStyle="1" w:styleId="a7">
    <w:name w:val="段落"/>
    <w:basedOn w:val="a"/>
    <w:autoRedefine/>
    <w:uiPriority w:val="99"/>
    <w:rsid w:val="00DB70D5"/>
    <w:rPr>
      <w:rFonts w:ascii="Times New Roman" w:eastAsia="FangSong_GB2312" w:hAnsi="Times New Roman"/>
      <w:sz w:val="32"/>
      <w:szCs w:val="36"/>
    </w:rPr>
  </w:style>
  <w:style w:type="paragraph" w:customStyle="1" w:styleId="12">
    <w:name w:val="列出段落1"/>
    <w:basedOn w:val="a"/>
    <w:uiPriority w:val="99"/>
    <w:rsid w:val="00DB70D5"/>
    <w:pPr>
      <w:ind w:firstLine="420"/>
    </w:pPr>
    <w:rPr>
      <w:rFonts w:ascii="Times New Roman" w:eastAsia="FangSong_GB2312" w:hAnsi="Times New Roman"/>
      <w:sz w:val="32"/>
      <w:szCs w:val="21"/>
    </w:rPr>
  </w:style>
  <w:style w:type="paragraph" w:customStyle="1" w:styleId="Table">
    <w:name w:val="Table"/>
    <w:autoRedefine/>
    <w:uiPriority w:val="99"/>
    <w:rsid w:val="00DB70D5"/>
    <w:pPr>
      <w:jc w:val="center"/>
    </w:pPr>
    <w:rPr>
      <w:rFonts w:ascii="Times New Roman" w:eastAsia="FangSong_GB2312" w:hAnsi="Times New Roman" w:cs="SimSun"/>
      <w:bCs/>
      <w:sz w:val="24"/>
      <w:lang w:eastAsia="zh-CN"/>
    </w:rPr>
  </w:style>
  <w:style w:type="paragraph" w:styleId="13">
    <w:name w:val="toc 1"/>
    <w:basedOn w:val="a"/>
    <w:next w:val="a"/>
    <w:autoRedefine/>
    <w:uiPriority w:val="39"/>
    <w:qFormat/>
    <w:rsid w:val="00DB70D5"/>
    <w:pPr>
      <w:widowControl/>
      <w:tabs>
        <w:tab w:val="right" w:leader="dot" w:pos="8296"/>
      </w:tabs>
      <w:spacing w:after="100" w:line="276" w:lineRule="auto"/>
      <w:jc w:val="left"/>
    </w:pPr>
    <w:rPr>
      <w:rFonts w:ascii="FangSong_GB2312" w:eastAsia="FangSong_GB2312" w:hAnsi="Times New Roman"/>
      <w:noProof/>
      <w:kern w:val="0"/>
      <w:sz w:val="24"/>
      <w:szCs w:val="24"/>
    </w:rPr>
  </w:style>
  <w:style w:type="paragraph" w:styleId="21">
    <w:name w:val="toc 2"/>
    <w:basedOn w:val="a"/>
    <w:next w:val="a"/>
    <w:autoRedefine/>
    <w:uiPriority w:val="39"/>
    <w:qFormat/>
    <w:rsid w:val="009F53DB"/>
    <w:pPr>
      <w:widowControl/>
      <w:tabs>
        <w:tab w:val="right" w:leader="dot" w:pos="8255"/>
      </w:tabs>
      <w:spacing w:line="500" w:lineRule="exact"/>
      <w:jc w:val="left"/>
    </w:pPr>
    <w:rPr>
      <w:rFonts w:ascii="Times New Roman" w:eastAsia="FangSong_GB2312" w:hAnsi="Times New Roman"/>
      <w:noProof/>
      <w:kern w:val="0"/>
      <w:sz w:val="32"/>
      <w:szCs w:val="32"/>
    </w:rPr>
  </w:style>
  <w:style w:type="paragraph" w:styleId="31">
    <w:name w:val="toc 3"/>
    <w:basedOn w:val="a"/>
    <w:next w:val="a"/>
    <w:autoRedefine/>
    <w:uiPriority w:val="39"/>
    <w:semiHidden/>
    <w:qFormat/>
    <w:rsid w:val="00DB70D5"/>
    <w:pPr>
      <w:widowControl/>
      <w:spacing w:after="100" w:line="276" w:lineRule="auto"/>
      <w:ind w:left="440"/>
      <w:jc w:val="left"/>
    </w:pPr>
    <w:rPr>
      <w:rFonts w:ascii="Times New Roman" w:eastAsia="FangSong_GB2312" w:hAnsi="Times New Roman"/>
      <w:kern w:val="0"/>
      <w:sz w:val="22"/>
      <w:szCs w:val="21"/>
    </w:rPr>
  </w:style>
  <w:style w:type="paragraph" w:styleId="a8">
    <w:name w:val="Subtitle"/>
    <w:basedOn w:val="a"/>
    <w:next w:val="a"/>
    <w:link w:val="a9"/>
    <w:autoRedefine/>
    <w:uiPriority w:val="99"/>
    <w:qFormat/>
    <w:rsid w:val="00DB70D5"/>
    <w:pPr>
      <w:jc w:val="center"/>
      <w:outlineLvl w:val="1"/>
    </w:pPr>
    <w:rPr>
      <w:rFonts w:ascii="Times New Roman" w:eastAsia="KaiTi_GB2312" w:hAnsi="Times New Roman"/>
      <w:bCs/>
      <w:kern w:val="28"/>
      <w:sz w:val="28"/>
      <w:szCs w:val="32"/>
    </w:rPr>
  </w:style>
  <w:style w:type="character" w:customStyle="1" w:styleId="a9">
    <w:name w:val="副標題 字元"/>
    <w:link w:val="a8"/>
    <w:uiPriority w:val="99"/>
    <w:locked/>
    <w:rsid w:val="00DB70D5"/>
    <w:rPr>
      <w:rFonts w:ascii="Times New Roman" w:eastAsia="KaiTi_GB2312" w:hAnsi="Times New Roman" w:cs="Times New Roman"/>
      <w:bCs/>
      <w:kern w:val="28"/>
      <w:sz w:val="32"/>
      <w:szCs w:val="32"/>
    </w:rPr>
  </w:style>
  <w:style w:type="character" w:styleId="aa">
    <w:name w:val="Strong"/>
    <w:uiPriority w:val="99"/>
    <w:qFormat/>
    <w:rsid w:val="00DB70D5"/>
    <w:rPr>
      <w:rFonts w:cs="Times New Roman"/>
      <w:b/>
    </w:rPr>
  </w:style>
  <w:style w:type="paragraph" w:customStyle="1" w:styleId="TOC1">
    <w:name w:val="TOC 标题1"/>
    <w:basedOn w:val="1"/>
    <w:next w:val="a"/>
    <w:uiPriority w:val="99"/>
    <w:rsid w:val="00DB70D5"/>
    <w:pPr>
      <w:widowControl/>
      <w:spacing w:before="480" w:line="276" w:lineRule="auto"/>
      <w:jc w:val="left"/>
      <w:outlineLvl w:val="9"/>
    </w:pPr>
    <w:rPr>
      <w:rFonts w:ascii="Cambria" w:hAnsi="Cambria"/>
      <w:b w:val="0"/>
      <w:color w:val="365F91"/>
      <w:kern w:val="0"/>
      <w:sz w:val="28"/>
      <w:szCs w:val="28"/>
    </w:rPr>
  </w:style>
  <w:style w:type="paragraph" w:styleId="ab">
    <w:name w:val="footnote text"/>
    <w:basedOn w:val="a"/>
    <w:link w:val="ac"/>
    <w:uiPriority w:val="99"/>
    <w:rsid w:val="00DB70D5"/>
    <w:pPr>
      <w:snapToGrid w:val="0"/>
      <w:jc w:val="left"/>
    </w:pPr>
    <w:rPr>
      <w:rFonts w:ascii="Times New Roman" w:hAnsi="Times New Roman"/>
      <w:sz w:val="18"/>
      <w:szCs w:val="18"/>
    </w:rPr>
  </w:style>
  <w:style w:type="character" w:customStyle="1" w:styleId="ac">
    <w:name w:val="註腳文字 字元"/>
    <w:link w:val="ab"/>
    <w:uiPriority w:val="99"/>
    <w:locked/>
    <w:rsid w:val="00DB70D5"/>
    <w:rPr>
      <w:rFonts w:ascii="Times New Roman" w:eastAsia="SimSun" w:hAnsi="Times New Roman" w:cs="Times New Roman"/>
      <w:sz w:val="18"/>
      <w:szCs w:val="18"/>
    </w:rPr>
  </w:style>
  <w:style w:type="character" w:styleId="ad">
    <w:name w:val="footnote reference"/>
    <w:uiPriority w:val="99"/>
    <w:rsid w:val="00DB70D5"/>
    <w:rPr>
      <w:rFonts w:cs="Times New Roman"/>
      <w:vertAlign w:val="superscript"/>
    </w:rPr>
  </w:style>
  <w:style w:type="paragraph" w:styleId="ae">
    <w:name w:val="Balloon Text"/>
    <w:basedOn w:val="a"/>
    <w:link w:val="af"/>
    <w:uiPriority w:val="99"/>
    <w:semiHidden/>
    <w:rsid w:val="00DB70D5"/>
    <w:rPr>
      <w:rFonts w:ascii="Times New Roman" w:eastAsia="FangSong_GB2312" w:hAnsi="Times New Roman"/>
      <w:sz w:val="18"/>
      <w:szCs w:val="18"/>
    </w:rPr>
  </w:style>
  <w:style w:type="character" w:customStyle="1" w:styleId="af">
    <w:name w:val="註解方塊文字 字元"/>
    <w:link w:val="ae"/>
    <w:uiPriority w:val="99"/>
    <w:semiHidden/>
    <w:locked/>
    <w:rsid w:val="00DB70D5"/>
    <w:rPr>
      <w:rFonts w:ascii="Times New Roman" w:eastAsia="FangSong_GB2312" w:hAnsi="Times New Roman" w:cs="Times New Roman"/>
      <w:sz w:val="18"/>
      <w:szCs w:val="18"/>
    </w:rPr>
  </w:style>
  <w:style w:type="character" w:styleId="af0">
    <w:name w:val="annotation reference"/>
    <w:semiHidden/>
    <w:rsid w:val="00DB70D5"/>
    <w:rPr>
      <w:rFonts w:cs="Times New Roman"/>
      <w:sz w:val="21"/>
    </w:rPr>
  </w:style>
  <w:style w:type="paragraph" w:styleId="af1">
    <w:name w:val="annotation text"/>
    <w:basedOn w:val="a"/>
    <w:link w:val="af2"/>
    <w:semiHidden/>
    <w:rsid w:val="00DB70D5"/>
    <w:pPr>
      <w:jc w:val="left"/>
    </w:pPr>
  </w:style>
  <w:style w:type="character" w:customStyle="1" w:styleId="af2">
    <w:name w:val="註解文字 字元"/>
    <w:link w:val="af1"/>
    <w:semiHidden/>
    <w:locked/>
    <w:rsid w:val="00DB70D5"/>
    <w:rPr>
      <w:rFonts w:ascii="Calibri" w:eastAsia="SimSun" w:hAnsi="Calibri" w:cs="Times New Roman"/>
    </w:rPr>
  </w:style>
  <w:style w:type="character" w:customStyle="1" w:styleId="CharChar2">
    <w:name w:val="Char Char2"/>
    <w:uiPriority w:val="99"/>
    <w:semiHidden/>
    <w:rsid w:val="00DB70D5"/>
    <w:rPr>
      <w:rFonts w:eastAsia="SimSun"/>
      <w:kern w:val="2"/>
      <w:sz w:val="18"/>
      <w:lang w:val="en-US" w:eastAsia="zh-CN"/>
    </w:rPr>
  </w:style>
  <w:style w:type="character" w:styleId="af3">
    <w:name w:val="Hyperlink"/>
    <w:uiPriority w:val="99"/>
    <w:rsid w:val="00DB70D5"/>
    <w:rPr>
      <w:rFonts w:cs="Times New Roman"/>
      <w:color w:val="0000FF"/>
      <w:u w:val="single"/>
    </w:rPr>
  </w:style>
  <w:style w:type="paragraph" w:styleId="af4">
    <w:name w:val="annotation subject"/>
    <w:basedOn w:val="af1"/>
    <w:next w:val="af1"/>
    <w:link w:val="af5"/>
    <w:uiPriority w:val="99"/>
    <w:semiHidden/>
    <w:rsid w:val="00DB70D5"/>
    <w:rPr>
      <w:rFonts w:ascii="Times New Roman" w:eastAsia="FangSong_GB2312" w:hAnsi="Times New Roman"/>
      <w:b/>
      <w:bCs/>
      <w:sz w:val="32"/>
      <w:szCs w:val="21"/>
    </w:rPr>
  </w:style>
  <w:style w:type="character" w:customStyle="1" w:styleId="af5">
    <w:name w:val="註解主旨 字元"/>
    <w:link w:val="af4"/>
    <w:uiPriority w:val="99"/>
    <w:semiHidden/>
    <w:locked/>
    <w:rsid w:val="00DB70D5"/>
    <w:rPr>
      <w:rFonts w:ascii="Times New Roman" w:eastAsia="FangSong_GB2312" w:hAnsi="Times New Roman" w:cs="Times New Roman"/>
      <w:b/>
      <w:bCs/>
      <w:sz w:val="21"/>
      <w:szCs w:val="21"/>
    </w:rPr>
  </w:style>
  <w:style w:type="character" w:styleId="af6">
    <w:name w:val="page number"/>
    <w:uiPriority w:val="99"/>
    <w:rsid w:val="00DB70D5"/>
    <w:rPr>
      <w:rFonts w:cs="Times New Roman"/>
    </w:rPr>
  </w:style>
  <w:style w:type="character" w:customStyle="1" w:styleId="CharChar4">
    <w:name w:val="Char Char4"/>
    <w:uiPriority w:val="99"/>
    <w:locked/>
    <w:rsid w:val="00DB70D5"/>
    <w:rPr>
      <w:rFonts w:ascii="Calibri" w:eastAsia="SimSun" w:hAnsi="Calibri"/>
      <w:kern w:val="2"/>
      <w:sz w:val="18"/>
      <w:lang w:val="en-US" w:eastAsia="zh-CN"/>
    </w:rPr>
  </w:style>
  <w:style w:type="paragraph" w:customStyle="1" w:styleId="Default">
    <w:name w:val="Default"/>
    <w:uiPriority w:val="99"/>
    <w:rsid w:val="00DB70D5"/>
    <w:pPr>
      <w:widowControl w:val="0"/>
      <w:autoSpaceDE w:val="0"/>
      <w:autoSpaceDN w:val="0"/>
      <w:adjustRightInd w:val="0"/>
    </w:pPr>
    <w:rPr>
      <w:rFonts w:ascii="Times New Roman" w:hAnsi="Times New Roman"/>
      <w:color w:val="000000"/>
      <w:sz w:val="24"/>
      <w:szCs w:val="24"/>
      <w:lang w:eastAsia="zh-CN"/>
    </w:rPr>
  </w:style>
  <w:style w:type="paragraph" w:customStyle="1" w:styleId="af7">
    <w:name w:val="脚注"/>
    <w:basedOn w:val="ab"/>
    <w:uiPriority w:val="99"/>
    <w:rsid w:val="00DB70D5"/>
    <w:rPr>
      <w:sz w:val="24"/>
      <w:szCs w:val="24"/>
    </w:rPr>
  </w:style>
  <w:style w:type="table" w:styleId="32">
    <w:name w:val="Table Simple 3"/>
    <w:basedOn w:val="a1"/>
    <w:uiPriority w:val="99"/>
    <w:rsid w:val="00DB70D5"/>
    <w:pPr>
      <w:widowControl w:val="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8">
    <w:name w:val="Revision"/>
    <w:hidden/>
    <w:uiPriority w:val="99"/>
    <w:semiHidden/>
    <w:rsid w:val="00DB70D5"/>
    <w:rPr>
      <w:rFonts w:ascii="Times New Roman" w:eastAsia="FangSong_GB2312" w:hAnsi="Times New Roman"/>
      <w:kern w:val="2"/>
      <w:sz w:val="32"/>
      <w:szCs w:val="21"/>
      <w:lang w:eastAsia="zh-CN"/>
    </w:rPr>
  </w:style>
  <w:style w:type="table" w:styleId="af9">
    <w:name w:val="Table Grid"/>
    <w:basedOn w:val="a1"/>
    <w:uiPriority w:val="99"/>
    <w:rsid w:val="00197DD6"/>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ndnote text"/>
    <w:basedOn w:val="a"/>
    <w:link w:val="afb"/>
    <w:uiPriority w:val="99"/>
    <w:semiHidden/>
    <w:unhideWhenUsed/>
    <w:rsid w:val="0075394B"/>
    <w:pPr>
      <w:snapToGrid w:val="0"/>
      <w:jc w:val="left"/>
    </w:pPr>
  </w:style>
  <w:style w:type="character" w:customStyle="1" w:styleId="afb">
    <w:name w:val="章節附註文字 字元"/>
    <w:link w:val="afa"/>
    <w:uiPriority w:val="99"/>
    <w:semiHidden/>
    <w:rsid w:val="0075394B"/>
    <w:rPr>
      <w:kern w:val="2"/>
      <w:sz w:val="21"/>
      <w:szCs w:val="22"/>
    </w:rPr>
  </w:style>
  <w:style w:type="character" w:styleId="afc">
    <w:name w:val="endnote reference"/>
    <w:uiPriority w:val="99"/>
    <w:semiHidden/>
    <w:unhideWhenUsed/>
    <w:rsid w:val="0075394B"/>
    <w:rPr>
      <w:vertAlign w:val="superscript"/>
    </w:rPr>
  </w:style>
  <w:style w:type="paragraph" w:customStyle="1" w:styleId="KWNormal">
    <w:name w:val="K&amp;W Normal"/>
    <w:link w:val="KWNormalChar"/>
    <w:rsid w:val="005413EB"/>
    <w:pPr>
      <w:spacing w:after="360" w:line="320" w:lineRule="atLeast"/>
      <w:jc w:val="both"/>
    </w:pPr>
    <w:rPr>
      <w:rFonts w:ascii="Arial" w:eastAsia="KaiTi_GB2312" w:hAnsi="Arial"/>
      <w:color w:val="000000"/>
      <w:sz w:val="24"/>
      <w:lang w:eastAsia="en-US"/>
    </w:rPr>
  </w:style>
  <w:style w:type="paragraph" w:styleId="afd">
    <w:name w:val="List Paragraph"/>
    <w:basedOn w:val="a"/>
    <w:uiPriority w:val="34"/>
    <w:qFormat/>
    <w:rsid w:val="005413EB"/>
    <w:pPr>
      <w:ind w:left="420"/>
    </w:pPr>
  </w:style>
  <w:style w:type="paragraph" w:customStyle="1" w:styleId="KWListBullet">
    <w:name w:val="K&amp;W List Bullet"/>
    <w:basedOn w:val="KWNormal"/>
    <w:uiPriority w:val="99"/>
    <w:rsid w:val="00455EA5"/>
    <w:pPr>
      <w:numPr>
        <w:numId w:val="4"/>
      </w:numPr>
    </w:pPr>
    <w:rPr>
      <w:rFonts w:cs="Arial"/>
      <w:szCs w:val="24"/>
    </w:rPr>
  </w:style>
  <w:style w:type="paragraph" w:customStyle="1" w:styleId="KWBodytext">
    <w:name w:val="K&amp;W Body text"/>
    <w:basedOn w:val="KWNormal"/>
    <w:rsid w:val="009B3376"/>
    <w:pPr>
      <w:ind w:firstLineChars="200" w:firstLine="200"/>
    </w:pPr>
    <w:rPr>
      <w:color w:val="auto"/>
    </w:rPr>
  </w:style>
  <w:style w:type="character" w:customStyle="1" w:styleId="KWNormalChar">
    <w:name w:val="K&amp;W Normal Char"/>
    <w:link w:val="KWNormal"/>
    <w:locked/>
    <w:rsid w:val="009B3376"/>
    <w:rPr>
      <w:rFonts w:ascii="Arial" w:eastAsia="KaiTi_GB2312" w:hAnsi="Arial"/>
      <w:color w:val="000000"/>
      <w:sz w:val="24"/>
      <w:lang w:eastAsia="en-US"/>
    </w:rPr>
  </w:style>
  <w:style w:type="character" w:customStyle="1" w:styleId="FootnoteTextChar">
    <w:name w:val="Footnote Text Char"/>
    <w:semiHidden/>
    <w:locked/>
    <w:rsid w:val="00525221"/>
    <w:rPr>
      <w:rFonts w:ascii="Times New Roman" w:eastAsia="SimSun" w:hAnsi="Times New Roman" w:cs="Times New Roman"/>
      <w:sz w:val="18"/>
      <w:szCs w:val="18"/>
    </w:rPr>
  </w:style>
  <w:style w:type="paragraph" w:customStyle="1" w:styleId="CharChar31CharChar">
    <w:name w:val=" Char Char31 Char Char"/>
    <w:basedOn w:val="a"/>
    <w:rsid w:val="00FE3C17"/>
    <w:rPr>
      <w:rFonts w:ascii="Tahoma" w:hAnsi="Tahoma"/>
      <w:sz w:val="24"/>
      <w:szCs w:val="20"/>
    </w:rPr>
  </w:style>
  <w:style w:type="paragraph" w:customStyle="1" w:styleId="14">
    <w:name w:val="正文1"/>
    <w:rsid w:val="004E7F36"/>
    <w:pPr>
      <w:widowControl w:val="0"/>
      <w:suppressAutoHyphens/>
    </w:pPr>
    <w:rPr>
      <w:rFonts w:ascii="Courier" w:eastAsia="Times New Roman" w:hAnsi="Courier"/>
      <w:color w:val="000000"/>
      <w:lang w:eastAsia="en-CA"/>
    </w:rPr>
  </w:style>
  <w:style w:type="paragraph" w:styleId="afe">
    <w:name w:val="TOC Heading"/>
    <w:basedOn w:val="1"/>
    <w:next w:val="a"/>
    <w:uiPriority w:val="39"/>
    <w:semiHidden/>
    <w:unhideWhenUsed/>
    <w:qFormat/>
    <w:rsid w:val="00D22D26"/>
    <w:pPr>
      <w:keepNext/>
      <w:keepLines/>
      <w:widowControl/>
      <w:spacing w:before="480" w:line="276" w:lineRule="auto"/>
      <w:jc w:val="left"/>
      <w:outlineLvl w:val="9"/>
    </w:pPr>
    <w:rPr>
      <w:rFonts w:ascii="Cambria" w:eastAsia="SimSun" w:hAnsi="Cambria"/>
      <w:bCs/>
      <w:color w:val="365F91"/>
      <w:kern w:val="0"/>
      <w:sz w:val="28"/>
      <w:szCs w:val="28"/>
    </w:rPr>
  </w:style>
  <w:style w:type="paragraph" w:customStyle="1" w:styleId="Char">
    <w:name w:val=" Char"/>
    <w:basedOn w:val="a"/>
    <w:link w:val="a0"/>
    <w:rsid w:val="00420A02"/>
    <w:rPr>
      <w:rFonts w:ascii="Tahoma" w:hAnsi="Tahoma"/>
      <w:sz w:val="24"/>
      <w:szCs w:val="20"/>
    </w:rPr>
  </w:style>
  <w:style w:type="paragraph" w:customStyle="1" w:styleId="CharChar1CharCharCharChar">
    <w:name w:val="Char Char1 Char Char Char Char"/>
    <w:basedOn w:val="a"/>
    <w:autoRedefine/>
    <w:rsid w:val="007C2565"/>
    <w:pPr>
      <w:widowControl/>
      <w:spacing w:after="160" w:line="240" w:lineRule="exact"/>
      <w:jc w:val="left"/>
    </w:pPr>
    <w:rPr>
      <w:rFonts w:ascii="Verdana" w:eastAsia="FangSong_GB2312"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6996">
      <w:marLeft w:val="0"/>
      <w:marRight w:val="0"/>
      <w:marTop w:val="0"/>
      <w:marBottom w:val="0"/>
      <w:divBdr>
        <w:top w:val="none" w:sz="0" w:space="0" w:color="auto"/>
        <w:left w:val="none" w:sz="0" w:space="0" w:color="auto"/>
        <w:bottom w:val="none" w:sz="0" w:space="0" w:color="auto"/>
        <w:right w:val="none" w:sz="0" w:space="0" w:color="auto"/>
      </w:divBdr>
      <w:divsChild>
        <w:div w:id="129636994">
          <w:marLeft w:val="0"/>
          <w:marRight w:val="0"/>
          <w:marTop w:val="0"/>
          <w:marBottom w:val="0"/>
          <w:divBdr>
            <w:top w:val="none" w:sz="0" w:space="0" w:color="auto"/>
            <w:left w:val="none" w:sz="0" w:space="0" w:color="auto"/>
            <w:bottom w:val="none" w:sz="0" w:space="0" w:color="auto"/>
            <w:right w:val="none" w:sz="0" w:space="0" w:color="auto"/>
          </w:divBdr>
        </w:div>
      </w:divsChild>
    </w:div>
    <w:div w:id="129636997">
      <w:marLeft w:val="0"/>
      <w:marRight w:val="0"/>
      <w:marTop w:val="0"/>
      <w:marBottom w:val="0"/>
      <w:divBdr>
        <w:top w:val="none" w:sz="0" w:space="0" w:color="auto"/>
        <w:left w:val="none" w:sz="0" w:space="0" w:color="auto"/>
        <w:bottom w:val="none" w:sz="0" w:space="0" w:color="auto"/>
        <w:right w:val="none" w:sz="0" w:space="0" w:color="auto"/>
      </w:divBdr>
      <w:divsChild>
        <w:div w:id="129636995">
          <w:marLeft w:val="0"/>
          <w:marRight w:val="0"/>
          <w:marTop w:val="0"/>
          <w:marBottom w:val="0"/>
          <w:divBdr>
            <w:top w:val="none" w:sz="0" w:space="0" w:color="auto"/>
            <w:left w:val="none" w:sz="0" w:space="0" w:color="auto"/>
            <w:bottom w:val="none" w:sz="0" w:space="0" w:color="auto"/>
            <w:right w:val="none" w:sz="0" w:space="0" w:color="auto"/>
          </w:divBdr>
        </w:div>
        <w:div w:id="12963699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B2AA1-4F63-4A3F-835C-7E2D1109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4397</Words>
  <Characters>1841</Characters>
  <Application>Microsoft Office Word</Application>
  <DocSecurity>0</DocSecurity>
  <Lines>15</Lines>
  <Paragraphs>12</Paragraphs>
  <ScaleCrop>false</ScaleCrop>
  <Company>Lenovo (Beijing) Limited</Company>
  <LinksUpToDate>false</LinksUpToDate>
  <CharactersWithSpaces>6226</CharactersWithSpaces>
  <SharedDoc>false</SharedDoc>
  <HLinks>
    <vt:vector size="132" baseType="variant">
      <vt:variant>
        <vt:i4>1769531</vt:i4>
      </vt:variant>
      <vt:variant>
        <vt:i4>128</vt:i4>
      </vt:variant>
      <vt:variant>
        <vt:i4>0</vt:i4>
      </vt:variant>
      <vt:variant>
        <vt:i4>5</vt:i4>
      </vt:variant>
      <vt:variant>
        <vt:lpwstr/>
      </vt:variant>
      <vt:variant>
        <vt:lpwstr>_Toc491265822</vt:lpwstr>
      </vt:variant>
      <vt:variant>
        <vt:i4>1769531</vt:i4>
      </vt:variant>
      <vt:variant>
        <vt:i4>122</vt:i4>
      </vt:variant>
      <vt:variant>
        <vt:i4>0</vt:i4>
      </vt:variant>
      <vt:variant>
        <vt:i4>5</vt:i4>
      </vt:variant>
      <vt:variant>
        <vt:lpwstr/>
      </vt:variant>
      <vt:variant>
        <vt:lpwstr>_Toc491265821</vt:lpwstr>
      </vt:variant>
      <vt:variant>
        <vt:i4>1769531</vt:i4>
      </vt:variant>
      <vt:variant>
        <vt:i4>116</vt:i4>
      </vt:variant>
      <vt:variant>
        <vt:i4>0</vt:i4>
      </vt:variant>
      <vt:variant>
        <vt:i4>5</vt:i4>
      </vt:variant>
      <vt:variant>
        <vt:lpwstr/>
      </vt:variant>
      <vt:variant>
        <vt:lpwstr>_Toc491265820</vt:lpwstr>
      </vt:variant>
      <vt:variant>
        <vt:i4>1572923</vt:i4>
      </vt:variant>
      <vt:variant>
        <vt:i4>110</vt:i4>
      </vt:variant>
      <vt:variant>
        <vt:i4>0</vt:i4>
      </vt:variant>
      <vt:variant>
        <vt:i4>5</vt:i4>
      </vt:variant>
      <vt:variant>
        <vt:lpwstr/>
      </vt:variant>
      <vt:variant>
        <vt:lpwstr>_Toc491265819</vt:lpwstr>
      </vt:variant>
      <vt:variant>
        <vt:i4>1572923</vt:i4>
      </vt:variant>
      <vt:variant>
        <vt:i4>104</vt:i4>
      </vt:variant>
      <vt:variant>
        <vt:i4>0</vt:i4>
      </vt:variant>
      <vt:variant>
        <vt:i4>5</vt:i4>
      </vt:variant>
      <vt:variant>
        <vt:lpwstr/>
      </vt:variant>
      <vt:variant>
        <vt:lpwstr>_Toc491265818</vt:lpwstr>
      </vt:variant>
      <vt:variant>
        <vt:i4>1572923</vt:i4>
      </vt:variant>
      <vt:variant>
        <vt:i4>98</vt:i4>
      </vt:variant>
      <vt:variant>
        <vt:i4>0</vt:i4>
      </vt:variant>
      <vt:variant>
        <vt:i4>5</vt:i4>
      </vt:variant>
      <vt:variant>
        <vt:lpwstr/>
      </vt:variant>
      <vt:variant>
        <vt:lpwstr>_Toc491265817</vt:lpwstr>
      </vt:variant>
      <vt:variant>
        <vt:i4>1572923</vt:i4>
      </vt:variant>
      <vt:variant>
        <vt:i4>92</vt:i4>
      </vt:variant>
      <vt:variant>
        <vt:i4>0</vt:i4>
      </vt:variant>
      <vt:variant>
        <vt:i4>5</vt:i4>
      </vt:variant>
      <vt:variant>
        <vt:lpwstr/>
      </vt:variant>
      <vt:variant>
        <vt:lpwstr>_Toc491265816</vt:lpwstr>
      </vt:variant>
      <vt:variant>
        <vt:i4>1572923</vt:i4>
      </vt:variant>
      <vt:variant>
        <vt:i4>86</vt:i4>
      </vt:variant>
      <vt:variant>
        <vt:i4>0</vt:i4>
      </vt:variant>
      <vt:variant>
        <vt:i4>5</vt:i4>
      </vt:variant>
      <vt:variant>
        <vt:lpwstr/>
      </vt:variant>
      <vt:variant>
        <vt:lpwstr>_Toc491265815</vt:lpwstr>
      </vt:variant>
      <vt:variant>
        <vt:i4>1572923</vt:i4>
      </vt:variant>
      <vt:variant>
        <vt:i4>80</vt:i4>
      </vt:variant>
      <vt:variant>
        <vt:i4>0</vt:i4>
      </vt:variant>
      <vt:variant>
        <vt:i4>5</vt:i4>
      </vt:variant>
      <vt:variant>
        <vt:lpwstr/>
      </vt:variant>
      <vt:variant>
        <vt:lpwstr>_Toc491265814</vt:lpwstr>
      </vt:variant>
      <vt:variant>
        <vt:i4>1572923</vt:i4>
      </vt:variant>
      <vt:variant>
        <vt:i4>74</vt:i4>
      </vt:variant>
      <vt:variant>
        <vt:i4>0</vt:i4>
      </vt:variant>
      <vt:variant>
        <vt:i4>5</vt:i4>
      </vt:variant>
      <vt:variant>
        <vt:lpwstr/>
      </vt:variant>
      <vt:variant>
        <vt:lpwstr>_Toc491265813</vt:lpwstr>
      </vt:variant>
      <vt:variant>
        <vt:i4>1572923</vt:i4>
      </vt:variant>
      <vt:variant>
        <vt:i4>68</vt:i4>
      </vt:variant>
      <vt:variant>
        <vt:i4>0</vt:i4>
      </vt:variant>
      <vt:variant>
        <vt:i4>5</vt:i4>
      </vt:variant>
      <vt:variant>
        <vt:lpwstr/>
      </vt:variant>
      <vt:variant>
        <vt:lpwstr>_Toc491265812</vt:lpwstr>
      </vt:variant>
      <vt:variant>
        <vt:i4>1572923</vt:i4>
      </vt:variant>
      <vt:variant>
        <vt:i4>62</vt:i4>
      </vt:variant>
      <vt:variant>
        <vt:i4>0</vt:i4>
      </vt:variant>
      <vt:variant>
        <vt:i4>5</vt:i4>
      </vt:variant>
      <vt:variant>
        <vt:lpwstr/>
      </vt:variant>
      <vt:variant>
        <vt:lpwstr>_Toc491265811</vt:lpwstr>
      </vt:variant>
      <vt:variant>
        <vt:i4>1572923</vt:i4>
      </vt:variant>
      <vt:variant>
        <vt:i4>56</vt:i4>
      </vt:variant>
      <vt:variant>
        <vt:i4>0</vt:i4>
      </vt:variant>
      <vt:variant>
        <vt:i4>5</vt:i4>
      </vt:variant>
      <vt:variant>
        <vt:lpwstr/>
      </vt:variant>
      <vt:variant>
        <vt:lpwstr>_Toc491265810</vt:lpwstr>
      </vt:variant>
      <vt:variant>
        <vt:i4>1638459</vt:i4>
      </vt:variant>
      <vt:variant>
        <vt:i4>50</vt:i4>
      </vt:variant>
      <vt:variant>
        <vt:i4>0</vt:i4>
      </vt:variant>
      <vt:variant>
        <vt:i4>5</vt:i4>
      </vt:variant>
      <vt:variant>
        <vt:lpwstr/>
      </vt:variant>
      <vt:variant>
        <vt:lpwstr>_Toc491265809</vt:lpwstr>
      </vt:variant>
      <vt:variant>
        <vt:i4>1638459</vt:i4>
      </vt:variant>
      <vt:variant>
        <vt:i4>44</vt:i4>
      </vt:variant>
      <vt:variant>
        <vt:i4>0</vt:i4>
      </vt:variant>
      <vt:variant>
        <vt:i4>5</vt:i4>
      </vt:variant>
      <vt:variant>
        <vt:lpwstr/>
      </vt:variant>
      <vt:variant>
        <vt:lpwstr>_Toc491265808</vt:lpwstr>
      </vt:variant>
      <vt:variant>
        <vt:i4>1638459</vt:i4>
      </vt:variant>
      <vt:variant>
        <vt:i4>38</vt:i4>
      </vt:variant>
      <vt:variant>
        <vt:i4>0</vt:i4>
      </vt:variant>
      <vt:variant>
        <vt:i4>5</vt:i4>
      </vt:variant>
      <vt:variant>
        <vt:lpwstr/>
      </vt:variant>
      <vt:variant>
        <vt:lpwstr>_Toc491265807</vt:lpwstr>
      </vt:variant>
      <vt:variant>
        <vt:i4>1638459</vt:i4>
      </vt:variant>
      <vt:variant>
        <vt:i4>32</vt:i4>
      </vt:variant>
      <vt:variant>
        <vt:i4>0</vt:i4>
      </vt:variant>
      <vt:variant>
        <vt:i4>5</vt:i4>
      </vt:variant>
      <vt:variant>
        <vt:lpwstr/>
      </vt:variant>
      <vt:variant>
        <vt:lpwstr>_Toc491265806</vt:lpwstr>
      </vt:variant>
      <vt:variant>
        <vt:i4>1638459</vt:i4>
      </vt:variant>
      <vt:variant>
        <vt:i4>26</vt:i4>
      </vt:variant>
      <vt:variant>
        <vt:i4>0</vt:i4>
      </vt:variant>
      <vt:variant>
        <vt:i4>5</vt:i4>
      </vt:variant>
      <vt:variant>
        <vt:lpwstr/>
      </vt:variant>
      <vt:variant>
        <vt:lpwstr>_Toc491265805</vt:lpwstr>
      </vt:variant>
      <vt:variant>
        <vt:i4>1638459</vt:i4>
      </vt:variant>
      <vt:variant>
        <vt:i4>20</vt:i4>
      </vt:variant>
      <vt:variant>
        <vt:i4>0</vt:i4>
      </vt:variant>
      <vt:variant>
        <vt:i4>5</vt:i4>
      </vt:variant>
      <vt:variant>
        <vt:lpwstr/>
      </vt:variant>
      <vt:variant>
        <vt:lpwstr>_Toc491265804</vt:lpwstr>
      </vt:variant>
      <vt:variant>
        <vt:i4>1638459</vt:i4>
      </vt:variant>
      <vt:variant>
        <vt:i4>14</vt:i4>
      </vt:variant>
      <vt:variant>
        <vt:i4>0</vt:i4>
      </vt:variant>
      <vt:variant>
        <vt:i4>5</vt:i4>
      </vt:variant>
      <vt:variant>
        <vt:lpwstr/>
      </vt:variant>
      <vt:variant>
        <vt:lpwstr>_Toc491265803</vt:lpwstr>
      </vt:variant>
      <vt:variant>
        <vt:i4>1638459</vt:i4>
      </vt:variant>
      <vt:variant>
        <vt:i4>8</vt:i4>
      </vt:variant>
      <vt:variant>
        <vt:i4>0</vt:i4>
      </vt:variant>
      <vt:variant>
        <vt:i4>5</vt:i4>
      </vt:variant>
      <vt:variant>
        <vt:lpwstr/>
      </vt:variant>
      <vt:variant>
        <vt:lpwstr>_Toc491265802</vt:lpwstr>
      </vt:variant>
      <vt:variant>
        <vt:i4>1638459</vt:i4>
      </vt:variant>
      <vt:variant>
        <vt:i4>2</vt:i4>
      </vt:variant>
      <vt:variant>
        <vt:i4>0</vt:i4>
      </vt:variant>
      <vt:variant>
        <vt:i4>5</vt:i4>
      </vt:variant>
      <vt:variant>
        <vt:lpwstr/>
      </vt:variant>
      <vt:variant>
        <vt:lpwstr>_Toc491265801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非公开，受法律特权保护</dc:title>
  <dc:creator>Administrator</dc:creator>
  <cp:lastModifiedBy>DSE USER</cp:lastModifiedBy>
  <cp:revision>2</cp:revision>
  <cp:lastPrinted>2018-06-26T01:50:00Z</cp:lastPrinted>
  <dcterms:created xsi:type="dcterms:W3CDTF">2018-06-26T01:51:00Z</dcterms:created>
  <dcterms:modified xsi:type="dcterms:W3CDTF">2018-06-26T01:51:00Z</dcterms:modified>
</cp:coreProperties>
</file>