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44" w:rsidRPr="008C2BEA" w:rsidRDefault="002870B8" w:rsidP="008C2BEA">
      <w:pPr>
        <w:ind w:leftChars="-150" w:left="-360" w:rightChars="-150" w:right="-360"/>
        <w:rPr>
          <w:sz w:val="28"/>
          <w:szCs w:val="28"/>
          <w:lang w:eastAsia="zh-CN"/>
        </w:rPr>
      </w:pPr>
      <w:r w:rsidRPr="002870B8">
        <w:rPr>
          <w:rStyle w:val="Heading1Spacing0pt"/>
          <w:rFonts w:eastAsia="SimSun" w:hint="eastAsia"/>
          <w:b/>
          <w:color w:val="000000"/>
          <w:spacing w:val="20"/>
          <w:sz w:val="28"/>
          <w:szCs w:val="28"/>
          <w:lang w:eastAsia="zh-CN"/>
        </w:rPr>
        <w:t>《〈</w:t>
      </w:r>
      <w:r w:rsidRPr="002870B8">
        <w:rPr>
          <w:rStyle w:val="Bodytext2Spacing2pt"/>
          <w:rFonts w:eastAsia="SimSun" w:hint="eastAsia"/>
          <w:b/>
          <w:color w:val="000000"/>
          <w:spacing w:val="20"/>
          <w:kern w:val="16"/>
          <w:sz w:val="28"/>
          <w:szCs w:val="28"/>
          <w:lang w:val="zh-TW" w:eastAsia="zh-CN"/>
        </w:rPr>
        <w:t>内地与澳门关于建立更紧密经贸关系的安排〉</w:t>
      </w:r>
      <w:r w:rsidRPr="002870B8">
        <w:rPr>
          <w:rStyle w:val="Heading1Spacing0pt"/>
          <w:rFonts w:eastAsia="SimSun" w:hint="eastAsia"/>
          <w:b/>
          <w:color w:val="000000"/>
          <w:spacing w:val="20"/>
          <w:sz w:val="28"/>
          <w:szCs w:val="28"/>
          <w:lang w:eastAsia="zh-CN"/>
        </w:rPr>
        <w:t>货物贸易协议》</w:t>
      </w:r>
    </w:p>
    <w:p w:rsidR="00346044" w:rsidRPr="008C2BEA" w:rsidRDefault="002870B8" w:rsidP="008C2BEA">
      <w:pPr>
        <w:ind w:leftChars="-150" w:left="-360" w:rightChars="-150" w:right="-360"/>
        <w:jc w:val="center"/>
        <w:rPr>
          <w:b/>
          <w:bCs/>
          <w:sz w:val="28"/>
          <w:szCs w:val="28"/>
          <w:lang w:eastAsia="zh-CN"/>
        </w:rPr>
      </w:pPr>
      <w:r w:rsidRPr="002870B8">
        <w:rPr>
          <w:rStyle w:val="Heading1Spacing0pt"/>
          <w:rFonts w:eastAsia="SimSun" w:hint="eastAsia"/>
          <w:b/>
          <w:color w:val="000000"/>
          <w:spacing w:val="20"/>
          <w:sz w:val="28"/>
          <w:szCs w:val="28"/>
          <w:lang w:eastAsia="zh-CN"/>
        </w:rPr>
        <w:t>要求修订货物原产地标准</w:t>
      </w:r>
      <w:r w:rsidRPr="002870B8">
        <w:rPr>
          <w:rFonts w:eastAsia="SimSun" w:hint="eastAsia"/>
          <w:b/>
          <w:bCs/>
          <w:sz w:val="28"/>
          <w:szCs w:val="28"/>
          <w:lang w:eastAsia="zh-CN"/>
        </w:rPr>
        <w:t>申请</w:t>
      </w:r>
    </w:p>
    <w:p w:rsidR="00346044" w:rsidRDefault="00346044" w:rsidP="008C2BEA">
      <w:pPr>
        <w:ind w:leftChars="-150" w:left="-360" w:rightChars="-150" w:right="-360"/>
        <w:jc w:val="center"/>
        <w:rPr>
          <w:sz w:val="28"/>
          <w:lang w:eastAsia="zh-CN"/>
        </w:rPr>
      </w:pPr>
    </w:p>
    <w:p w:rsidR="00127951" w:rsidRPr="004D4FD7" w:rsidRDefault="002870B8" w:rsidP="00C43C93">
      <w:pPr>
        <w:spacing w:line="480" w:lineRule="exact"/>
        <w:ind w:leftChars="-150" w:left="-360" w:rightChars="-41" w:right="-98"/>
        <w:jc w:val="both"/>
        <w:rPr>
          <w:rFonts w:eastAsiaTheme="majorEastAsia"/>
          <w:sz w:val="28"/>
          <w:szCs w:val="28"/>
          <w:lang w:eastAsia="zh-CN"/>
        </w:rPr>
      </w:pPr>
      <w:r w:rsidRPr="002870B8">
        <w:rPr>
          <w:rStyle w:val="Heading1Spacing0pt"/>
          <w:rFonts w:ascii="Times New Roman" w:eastAsia="SimSun" w:cs="Times New Roman"/>
          <w:color w:val="000000"/>
          <w:spacing w:val="20"/>
          <w:sz w:val="28"/>
          <w:szCs w:val="28"/>
          <w:lang w:eastAsia="zh-CN"/>
        </w:rPr>
        <w:t>1.</w:t>
      </w:r>
      <w:r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  <w:lang w:eastAsia="zh-CN"/>
        </w:rPr>
        <w:tab/>
      </w:r>
      <w:r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内地与澳门于</w:t>
      </w:r>
      <w:r w:rsidRPr="002870B8">
        <w:rPr>
          <w:rStyle w:val="Heading1Spacing0pt"/>
          <w:rFonts w:ascii="Times New Roman" w:eastAsia="SimSun" w:cs="Times New Roman"/>
          <w:color w:val="000000"/>
          <w:spacing w:val="20"/>
          <w:sz w:val="28"/>
          <w:szCs w:val="28"/>
          <w:lang w:eastAsia="zh-CN"/>
        </w:rPr>
        <w:t>2018</w:t>
      </w:r>
      <w:r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年</w:t>
      </w:r>
      <w:r w:rsidRPr="002870B8">
        <w:rPr>
          <w:rStyle w:val="Heading1Spacing0pt"/>
          <w:rFonts w:ascii="Times New Roman" w:eastAsia="SimSun" w:cs="Times New Roman"/>
          <w:color w:val="000000"/>
          <w:spacing w:val="20"/>
          <w:sz w:val="28"/>
          <w:szCs w:val="28"/>
          <w:lang w:eastAsia="zh-CN"/>
        </w:rPr>
        <w:t>12</w:t>
      </w:r>
      <w:r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月</w:t>
      </w:r>
      <w:r w:rsidRPr="002870B8">
        <w:rPr>
          <w:rStyle w:val="Heading1Spacing0pt"/>
          <w:rFonts w:ascii="Times New Roman" w:eastAsia="SimSun" w:cs="Times New Roman"/>
          <w:color w:val="000000"/>
          <w:spacing w:val="20"/>
          <w:sz w:val="28"/>
          <w:szCs w:val="28"/>
          <w:lang w:eastAsia="zh-CN"/>
        </w:rPr>
        <w:t>12</w:t>
      </w:r>
      <w:r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日签署《〈</w:t>
      </w:r>
      <w:r w:rsidRPr="002870B8">
        <w:rPr>
          <w:rStyle w:val="Bodytext2Spacing2pt"/>
          <w:rFonts w:ascii="Times New Roman" w:eastAsia="SimSun" w:cs="Times New Roman" w:hint="eastAsia"/>
          <w:color w:val="000000"/>
          <w:spacing w:val="20"/>
          <w:kern w:val="16"/>
          <w:sz w:val="28"/>
          <w:szCs w:val="28"/>
          <w:lang w:val="zh-TW" w:eastAsia="zh-CN"/>
        </w:rPr>
        <w:t>内地与澳门关于建立更紧密经贸关系的安排〉</w:t>
      </w:r>
      <w:r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货物贸易协议》</w:t>
      </w:r>
      <w:r w:rsidRPr="002870B8">
        <w:rPr>
          <w:rStyle w:val="Heading1Spacing0pt"/>
          <w:rFonts w:ascii="Times New Roman" w:eastAsia="SimSun" w:cs="Times New Roman"/>
          <w:color w:val="000000"/>
          <w:spacing w:val="20"/>
          <w:sz w:val="28"/>
          <w:szCs w:val="28"/>
          <w:lang w:eastAsia="zh-CN"/>
        </w:rPr>
        <w:t>(</w:t>
      </w:r>
      <w:r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下称《协议》</w:t>
      </w:r>
      <w:r w:rsidRPr="002870B8">
        <w:rPr>
          <w:rStyle w:val="Heading1Spacing0pt"/>
          <w:rFonts w:ascii="Times New Roman" w:eastAsia="SimSun" w:cs="Times New Roman"/>
          <w:color w:val="000000"/>
          <w:spacing w:val="20"/>
          <w:sz w:val="28"/>
          <w:szCs w:val="28"/>
          <w:lang w:eastAsia="zh-CN"/>
        </w:rPr>
        <w:t>)</w:t>
      </w:r>
      <w:r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，并自</w:t>
      </w:r>
      <w:r w:rsidRPr="002870B8">
        <w:rPr>
          <w:rStyle w:val="Heading1Spacing0pt"/>
          <w:rFonts w:ascii="Times New Roman" w:eastAsia="SimSun" w:cs="Times New Roman"/>
          <w:color w:val="000000"/>
          <w:spacing w:val="20"/>
          <w:sz w:val="28"/>
          <w:szCs w:val="28"/>
          <w:lang w:eastAsia="zh-CN"/>
        </w:rPr>
        <w:t>2019</w:t>
      </w:r>
      <w:r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年</w:t>
      </w:r>
      <w:r w:rsidRPr="002870B8">
        <w:rPr>
          <w:rStyle w:val="Heading1Spacing0pt"/>
          <w:rFonts w:ascii="Times New Roman" w:eastAsia="SimSun" w:cs="Times New Roman"/>
          <w:color w:val="000000"/>
          <w:spacing w:val="20"/>
          <w:sz w:val="28"/>
          <w:szCs w:val="28"/>
          <w:lang w:eastAsia="zh-CN"/>
        </w:rPr>
        <w:t>1</w:t>
      </w:r>
      <w:r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月</w:t>
      </w:r>
      <w:r w:rsidRPr="002870B8">
        <w:rPr>
          <w:rStyle w:val="Heading1Spacing0pt"/>
          <w:rFonts w:ascii="Times New Roman" w:eastAsia="SimSun" w:cs="Times New Roman"/>
          <w:color w:val="000000"/>
          <w:spacing w:val="20"/>
          <w:sz w:val="28"/>
          <w:szCs w:val="28"/>
          <w:lang w:eastAsia="zh-CN"/>
        </w:rPr>
        <w:t>1</w:t>
      </w:r>
      <w:r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日起实施。</w:t>
      </w:r>
      <w:r w:rsidRPr="002870B8">
        <w:rPr>
          <w:rFonts w:eastAsia="SimSun" w:hint="eastAsia"/>
          <w:sz w:val="28"/>
          <w:szCs w:val="28"/>
          <w:lang w:eastAsia="zh-CN"/>
        </w:rPr>
        <w:t>根据</w:t>
      </w:r>
      <w:r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《协议》</w:t>
      </w:r>
      <w:r w:rsidRPr="002870B8">
        <w:rPr>
          <w:rFonts w:eastAsia="SimSun" w:hint="eastAsia"/>
          <w:sz w:val="28"/>
          <w:szCs w:val="28"/>
          <w:lang w:eastAsia="zh-CN"/>
        </w:rPr>
        <w:t>，符合下列之一规定的货物，应当视为原产澳门货物：</w:t>
      </w:r>
    </w:p>
    <w:p w:rsidR="00357710" w:rsidRPr="004D4FD7" w:rsidRDefault="002870B8" w:rsidP="00B2577D">
      <w:pPr>
        <w:widowControl/>
        <w:spacing w:beforeLines="50" w:before="180" w:line="480" w:lineRule="exact"/>
        <w:ind w:firstLineChars="101" w:firstLine="283"/>
        <w:rPr>
          <w:rFonts w:eastAsia="FangSong_GB2312"/>
          <w:sz w:val="28"/>
          <w:szCs w:val="28"/>
          <w:lang w:eastAsia="zh-CN"/>
        </w:rPr>
      </w:pPr>
      <w:r w:rsidRPr="002870B8">
        <w:rPr>
          <w:rFonts w:eastAsia="SimSun" w:hint="eastAsia"/>
          <w:sz w:val="28"/>
          <w:szCs w:val="28"/>
          <w:lang w:eastAsia="zh-CN"/>
        </w:rPr>
        <w:t>（一）有关货物完全在澳门获得或生产；</w:t>
      </w:r>
    </w:p>
    <w:p w:rsidR="00357710" w:rsidRPr="004D4FD7" w:rsidRDefault="002870B8" w:rsidP="00B2577D">
      <w:pPr>
        <w:widowControl/>
        <w:spacing w:beforeLines="50" w:before="180" w:line="480" w:lineRule="exact"/>
        <w:ind w:firstLineChars="101" w:firstLine="283"/>
        <w:rPr>
          <w:rFonts w:eastAsia="FangSong_GB2312"/>
          <w:sz w:val="28"/>
          <w:szCs w:val="28"/>
          <w:lang w:eastAsia="zh-CN"/>
        </w:rPr>
      </w:pPr>
      <w:r w:rsidRPr="002870B8">
        <w:rPr>
          <w:rFonts w:eastAsia="SimSun" w:hint="eastAsia"/>
          <w:sz w:val="28"/>
          <w:szCs w:val="28"/>
          <w:lang w:eastAsia="zh-CN"/>
        </w:rPr>
        <w:t>（二）有关货物在澳门仅由原产澳门材料生产；</w:t>
      </w:r>
    </w:p>
    <w:p w:rsidR="00357710" w:rsidRPr="004D4FD7" w:rsidRDefault="002870B8" w:rsidP="008F4466">
      <w:pPr>
        <w:pStyle w:val="Default"/>
        <w:widowControl/>
        <w:spacing w:beforeLines="50" w:before="180" w:line="480" w:lineRule="exact"/>
        <w:ind w:firstLineChars="101" w:firstLine="283"/>
        <w:jc w:val="both"/>
        <w:rPr>
          <w:rFonts w:eastAsia="FangSong_GB2312"/>
          <w:sz w:val="28"/>
          <w:szCs w:val="28"/>
        </w:rPr>
      </w:pPr>
      <w:r w:rsidRPr="002870B8">
        <w:rPr>
          <w:rFonts w:hint="eastAsia"/>
          <w:sz w:val="28"/>
          <w:szCs w:val="28"/>
        </w:rPr>
        <w:t>（三）</w:t>
      </w:r>
      <w:r w:rsidRPr="004D4FD7">
        <w:rPr>
          <w:rFonts w:hint="eastAsia"/>
          <w:sz w:val="28"/>
          <w:szCs w:val="28"/>
        </w:rPr>
        <w:t>有关货物</w:t>
      </w:r>
      <w:r w:rsidRPr="002870B8">
        <w:rPr>
          <w:rFonts w:hint="eastAsia"/>
          <w:sz w:val="28"/>
          <w:szCs w:val="28"/>
        </w:rPr>
        <w:t>在</w:t>
      </w:r>
      <w:r w:rsidRPr="004D4FD7">
        <w:rPr>
          <w:rFonts w:hint="eastAsia"/>
          <w:sz w:val="28"/>
          <w:szCs w:val="28"/>
        </w:rPr>
        <w:t>澳门</w:t>
      </w:r>
      <w:r w:rsidRPr="002870B8">
        <w:rPr>
          <w:rFonts w:hint="eastAsia"/>
          <w:sz w:val="28"/>
          <w:szCs w:val="28"/>
        </w:rPr>
        <w:t>使用了非原产</w:t>
      </w:r>
      <w:r w:rsidRPr="004D4FD7">
        <w:rPr>
          <w:rFonts w:hint="eastAsia"/>
          <w:sz w:val="28"/>
          <w:szCs w:val="28"/>
        </w:rPr>
        <w:t>澳门</w:t>
      </w:r>
      <w:r w:rsidRPr="002870B8">
        <w:rPr>
          <w:rFonts w:hint="eastAsia"/>
          <w:sz w:val="28"/>
          <w:szCs w:val="28"/>
        </w:rPr>
        <w:t>材料进行生产：</w:t>
      </w:r>
    </w:p>
    <w:p w:rsidR="00357710" w:rsidRPr="004D4FD7" w:rsidRDefault="002870B8" w:rsidP="00C43C93">
      <w:pPr>
        <w:pStyle w:val="Default"/>
        <w:widowControl/>
        <w:spacing w:beforeLines="50" w:before="180" w:line="480" w:lineRule="exact"/>
        <w:ind w:leftChars="413" w:left="1699" w:rightChars="-41" w:right="-98" w:hangingChars="253" w:hanging="708"/>
        <w:rPr>
          <w:rFonts w:eastAsia="新細明體"/>
          <w:color w:val="auto"/>
          <w:sz w:val="28"/>
          <w:szCs w:val="28"/>
          <w:lang w:eastAsia="zh-TW"/>
        </w:rPr>
      </w:pPr>
      <w:r w:rsidRPr="002870B8">
        <w:rPr>
          <w:sz w:val="28"/>
          <w:szCs w:val="28"/>
        </w:rPr>
        <w:t>(1)</w:t>
      </w:r>
      <w:r w:rsidRPr="002870B8">
        <w:rPr>
          <w:rFonts w:hint="eastAsia"/>
          <w:sz w:val="28"/>
          <w:szCs w:val="28"/>
        </w:rPr>
        <w:t>、</w:t>
      </w:r>
      <w:r w:rsidRPr="004D4FD7">
        <w:rPr>
          <w:rFonts w:eastAsia="新細明體"/>
          <w:sz w:val="28"/>
          <w:szCs w:val="28"/>
        </w:rPr>
        <w:tab/>
      </w:r>
      <w:r w:rsidRPr="002870B8">
        <w:rPr>
          <w:rFonts w:asciiTheme="majorEastAsia" w:hAnsiTheme="majorEastAsia" w:hint="eastAsia"/>
          <w:sz w:val="28"/>
          <w:szCs w:val="28"/>
        </w:rPr>
        <w:t>货物属于</w:t>
      </w:r>
      <w:r w:rsidRPr="002870B8">
        <w:rPr>
          <w:rStyle w:val="Heading1Spacing0pt"/>
          <w:rFonts w:asciiTheme="majorEastAsia" w:eastAsia="SimSun" w:hAnsiTheme="majorEastAsia" w:cs="Times New Roman" w:hint="eastAsia"/>
          <w:spacing w:val="20"/>
          <w:sz w:val="28"/>
          <w:szCs w:val="28"/>
        </w:rPr>
        <w:t>《协议》</w:t>
      </w:r>
      <w:r w:rsidRPr="002870B8">
        <w:rPr>
          <w:rFonts w:asciiTheme="majorEastAsia" w:hAnsiTheme="majorEastAsia" w:hint="eastAsia"/>
          <w:sz w:val="28"/>
          <w:szCs w:val="28"/>
        </w:rPr>
        <w:t>附</w:t>
      </w:r>
      <w:r w:rsidRPr="002870B8">
        <w:rPr>
          <w:rFonts w:asciiTheme="majorEastAsia" w:hAnsiTheme="majorEastAsia" w:hint="eastAsia"/>
          <w:color w:val="auto"/>
          <w:sz w:val="28"/>
          <w:szCs w:val="28"/>
        </w:rPr>
        <w:t>件（产品特定原产地规则）适用范围</w:t>
      </w:r>
      <w:r w:rsidRPr="002870B8">
        <w:rPr>
          <w:rFonts w:asciiTheme="majorEastAsia" w:hAnsiTheme="majorEastAsia"/>
          <w:color w:val="auto"/>
          <w:sz w:val="28"/>
          <w:szCs w:val="28"/>
        </w:rPr>
        <w:t>(</w:t>
      </w:r>
      <w:r w:rsidRPr="002870B8">
        <w:rPr>
          <w:rFonts w:asciiTheme="majorEastAsia" w:hAnsiTheme="majorEastAsia" w:hint="eastAsia"/>
          <w:color w:val="auto"/>
          <w:sz w:val="28"/>
          <w:szCs w:val="28"/>
        </w:rPr>
        <w:t>详情载于本局网页</w:t>
      </w:r>
      <w:hyperlink r:id="rId8" w:history="1">
        <w:r w:rsidR="00CF57E1" w:rsidRPr="00F70CAF">
          <w:rPr>
            <w:rStyle w:val="a5"/>
            <w:sz w:val="28"/>
            <w:szCs w:val="28"/>
          </w:rPr>
          <w:t>https://www.</w:t>
        </w:r>
        <w:r w:rsidR="00CF57E1" w:rsidRPr="00F70CAF">
          <w:rPr>
            <w:rStyle w:val="a5"/>
            <w:rFonts w:eastAsiaTheme="minorEastAsia" w:hint="eastAsia"/>
            <w:sz w:val="28"/>
            <w:szCs w:val="28"/>
            <w:lang w:eastAsia="zh-TW"/>
          </w:rPr>
          <w:t>dsedt</w:t>
        </w:r>
        <w:r w:rsidR="00CF57E1" w:rsidRPr="00F70CAF">
          <w:rPr>
            <w:rStyle w:val="a5"/>
            <w:sz w:val="28"/>
            <w:szCs w:val="28"/>
          </w:rPr>
          <w:t>.gov.mo/public/data/cepa/tig/attach/005b2d0f887107a3f3e22af58f0651c903da30fa/sc/Rules_sc.pdf</w:t>
        </w:r>
      </w:hyperlink>
      <w:r w:rsidR="00357710" w:rsidRPr="004D4FD7">
        <w:rPr>
          <w:rFonts w:eastAsia="新細明體"/>
          <w:color w:val="auto"/>
          <w:sz w:val="28"/>
          <w:szCs w:val="28"/>
          <w:lang w:eastAsia="zh-TW"/>
        </w:rPr>
        <w:t>)</w:t>
      </w:r>
      <w:r w:rsidR="00357710" w:rsidRPr="004D4FD7">
        <w:rPr>
          <w:rFonts w:eastAsia="新細明體"/>
          <w:color w:val="auto"/>
          <w:sz w:val="28"/>
          <w:szCs w:val="28"/>
          <w:lang w:eastAsia="zh-TW"/>
        </w:rPr>
        <w:t>，</w:t>
      </w:r>
      <w:r w:rsidRPr="002870B8">
        <w:rPr>
          <w:rFonts w:hint="eastAsia"/>
          <w:color w:val="auto"/>
          <w:sz w:val="28"/>
          <w:szCs w:val="28"/>
        </w:rPr>
        <w:t>并符合相应税则归类改变、区域价值成分、制造加工工序或者其他规定；</w:t>
      </w:r>
    </w:p>
    <w:p w:rsidR="00127951" w:rsidRPr="004D4FD7" w:rsidRDefault="002870B8" w:rsidP="00C43C93">
      <w:pPr>
        <w:spacing w:beforeLines="50" w:before="180" w:line="480" w:lineRule="exact"/>
        <w:ind w:leftChars="413" w:left="1697" w:rightChars="-41" w:right="-98" w:hangingChars="252" w:hanging="706"/>
        <w:jc w:val="both"/>
        <w:rPr>
          <w:kern w:val="0"/>
          <w:sz w:val="28"/>
          <w:szCs w:val="28"/>
          <w:lang w:eastAsia="zh-CN"/>
        </w:rPr>
      </w:pPr>
      <w:r w:rsidRPr="002870B8">
        <w:rPr>
          <w:rFonts w:eastAsia="SimSun"/>
          <w:kern w:val="0"/>
          <w:sz w:val="28"/>
          <w:szCs w:val="28"/>
          <w:lang w:eastAsia="zh-CN"/>
        </w:rPr>
        <w:t>(2)</w:t>
      </w:r>
      <w:r w:rsidRPr="002870B8">
        <w:rPr>
          <w:rFonts w:eastAsia="SimSun" w:hint="eastAsia"/>
          <w:kern w:val="0"/>
          <w:sz w:val="28"/>
          <w:szCs w:val="28"/>
          <w:lang w:eastAsia="zh-CN"/>
        </w:rPr>
        <w:t>、</w:t>
      </w:r>
      <w:r w:rsidRPr="004D4FD7">
        <w:rPr>
          <w:kern w:val="0"/>
          <w:sz w:val="28"/>
          <w:szCs w:val="28"/>
          <w:lang w:eastAsia="zh-CN"/>
        </w:rPr>
        <w:tab/>
      </w:r>
      <w:r w:rsidRPr="002870B8">
        <w:rPr>
          <w:rFonts w:eastAsia="SimSun" w:hint="eastAsia"/>
          <w:sz w:val="28"/>
          <w:szCs w:val="28"/>
          <w:lang w:eastAsia="zh-CN"/>
        </w:rPr>
        <w:t>货物</w:t>
      </w:r>
      <w:r w:rsidRPr="002870B8">
        <w:rPr>
          <w:rFonts w:eastAsia="SimSun" w:hint="eastAsia"/>
          <w:kern w:val="0"/>
          <w:sz w:val="28"/>
          <w:szCs w:val="28"/>
          <w:lang w:eastAsia="zh-CN"/>
        </w:rPr>
        <w:t>不属于附件（产品特定原产地规则）适用范围，但能满足按照累加法计算的区域价值成分大于或等于</w:t>
      </w:r>
      <w:r w:rsidRPr="002870B8">
        <w:rPr>
          <w:rFonts w:eastAsia="SimSun"/>
          <w:kern w:val="0"/>
          <w:sz w:val="28"/>
          <w:szCs w:val="28"/>
          <w:lang w:eastAsia="zh-CN"/>
        </w:rPr>
        <w:t>30%</w:t>
      </w:r>
      <w:r w:rsidRPr="002870B8">
        <w:rPr>
          <w:rFonts w:eastAsia="SimSun" w:hint="eastAsia"/>
          <w:kern w:val="0"/>
          <w:sz w:val="28"/>
          <w:szCs w:val="28"/>
          <w:lang w:eastAsia="zh-CN"/>
        </w:rPr>
        <w:t>的标准，或者按照扣减法计算的区域价值成分大于或等于</w:t>
      </w:r>
      <w:r w:rsidRPr="002870B8">
        <w:rPr>
          <w:rFonts w:eastAsia="SimSun"/>
          <w:kern w:val="0"/>
          <w:sz w:val="28"/>
          <w:szCs w:val="28"/>
          <w:lang w:eastAsia="zh-CN"/>
        </w:rPr>
        <w:t>40%</w:t>
      </w:r>
      <w:r w:rsidRPr="002870B8">
        <w:rPr>
          <w:rFonts w:eastAsia="SimSun" w:hint="eastAsia"/>
          <w:kern w:val="0"/>
          <w:sz w:val="28"/>
          <w:szCs w:val="28"/>
          <w:lang w:eastAsia="zh-CN"/>
        </w:rPr>
        <w:t>的标准。</w:t>
      </w:r>
    </w:p>
    <w:p w:rsidR="00D32ED1" w:rsidRPr="004D4FD7" w:rsidRDefault="00D32ED1" w:rsidP="00B2577D">
      <w:pPr>
        <w:spacing w:line="480" w:lineRule="exact"/>
        <w:ind w:leftChars="-150" w:left="-360" w:rightChars="-150" w:right="-360" w:firstLineChars="101" w:firstLine="283"/>
        <w:jc w:val="both"/>
        <w:rPr>
          <w:rFonts w:eastAsiaTheme="majorEastAsia"/>
          <w:kern w:val="0"/>
          <w:sz w:val="28"/>
          <w:szCs w:val="28"/>
          <w:lang w:eastAsia="zh-CN"/>
        </w:rPr>
      </w:pPr>
    </w:p>
    <w:p w:rsidR="00F32D60" w:rsidRPr="004D4FD7" w:rsidRDefault="00F32D60" w:rsidP="00205480">
      <w:pPr>
        <w:tabs>
          <w:tab w:val="left" w:pos="0"/>
        </w:tabs>
        <w:snapToGrid w:val="0"/>
        <w:spacing w:line="480" w:lineRule="exact"/>
        <w:ind w:leftChars="-178" w:left="-427" w:rightChars="-41" w:right="-98"/>
        <w:jc w:val="both"/>
        <w:rPr>
          <w:rFonts w:eastAsiaTheme="majorEastAsia"/>
          <w:color w:val="000000"/>
          <w:sz w:val="28"/>
          <w:szCs w:val="28"/>
          <w:lang w:eastAsia="zh-CN"/>
        </w:rPr>
      </w:pPr>
      <w:r w:rsidRPr="004D4FD7">
        <w:rPr>
          <w:rFonts w:eastAsiaTheme="majorEastAsia"/>
          <w:sz w:val="28"/>
          <w:szCs w:val="28"/>
          <w:lang w:eastAsia="zh-CN"/>
        </w:rPr>
        <w:t>2.</w:t>
      </w:r>
      <w:r w:rsidRPr="004D4FD7">
        <w:rPr>
          <w:rFonts w:eastAsiaTheme="majorEastAsia"/>
          <w:sz w:val="28"/>
          <w:szCs w:val="28"/>
          <w:lang w:eastAsia="zh-CN"/>
        </w:rPr>
        <w:tab/>
      </w:r>
      <w:r w:rsidR="002870B8"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《协议》设立了修订《</w:t>
      </w:r>
      <w:r w:rsidR="002870B8" w:rsidRPr="002870B8">
        <w:rPr>
          <w:rStyle w:val="Bodytext2Spacing2pt"/>
          <w:rFonts w:ascii="Times New Roman" w:eastAsia="SimSun" w:cs="Times New Roman" w:hint="eastAsia"/>
          <w:color w:val="000000"/>
          <w:spacing w:val="20"/>
          <w:kern w:val="16"/>
          <w:sz w:val="28"/>
          <w:szCs w:val="28"/>
          <w:lang w:val="zh-TW" w:eastAsia="zh-CN"/>
        </w:rPr>
        <w:t>安排</w:t>
      </w:r>
      <w:r w:rsidR="002870B8"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》原产地标准磋商机制，若</w:t>
      </w:r>
      <w:r w:rsidR="002870B8" w:rsidRPr="002870B8">
        <w:rPr>
          <w:rFonts w:eastAsia="SimSun" w:hint="eastAsia"/>
          <w:sz w:val="28"/>
          <w:szCs w:val="28"/>
          <w:lang w:eastAsia="zh-CN"/>
        </w:rPr>
        <w:t>澳门生产商有</w:t>
      </w:r>
      <w:r w:rsidR="002870B8" w:rsidRPr="002870B8">
        <w:rPr>
          <w:rFonts w:eastAsia="SimSun" w:hint="eastAsia"/>
          <w:color w:val="000000"/>
          <w:sz w:val="28"/>
          <w:szCs w:val="28"/>
          <w:lang w:eastAsia="zh-CN"/>
        </w:rPr>
        <w:t>需要对</w:t>
      </w:r>
      <w:r w:rsidR="002870B8"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《</w:t>
      </w:r>
      <w:r w:rsidR="002870B8" w:rsidRPr="002870B8">
        <w:rPr>
          <w:rStyle w:val="Bodytext2Spacing2pt"/>
          <w:rFonts w:ascii="Times New Roman" w:eastAsia="SimSun" w:cs="Times New Roman" w:hint="eastAsia"/>
          <w:color w:val="000000"/>
          <w:spacing w:val="20"/>
          <w:kern w:val="16"/>
          <w:sz w:val="28"/>
          <w:szCs w:val="28"/>
          <w:lang w:val="zh-TW" w:eastAsia="zh-CN"/>
        </w:rPr>
        <w:t>安排</w:t>
      </w:r>
      <w:r w:rsidR="002870B8"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》</w:t>
      </w:r>
      <w:r w:rsidR="002870B8" w:rsidRPr="002870B8">
        <w:rPr>
          <w:rFonts w:eastAsia="SimSun" w:hint="eastAsia"/>
          <w:color w:val="000000"/>
          <w:sz w:val="28"/>
          <w:szCs w:val="28"/>
          <w:lang w:eastAsia="zh-CN"/>
        </w:rPr>
        <w:t>原产地标准作出修订的要求，可向</w:t>
      </w:r>
      <w:r w:rsidR="00791CC4" w:rsidRPr="00791CC4">
        <w:rPr>
          <w:rFonts w:eastAsia="SimSun" w:hint="eastAsia"/>
          <w:color w:val="000000"/>
          <w:sz w:val="28"/>
          <w:szCs w:val="28"/>
          <w:lang w:eastAsia="zh-CN"/>
        </w:rPr>
        <w:t>经济及科技发展局</w:t>
      </w:r>
      <w:r w:rsidR="002870B8" w:rsidRPr="002870B8">
        <w:rPr>
          <w:rFonts w:eastAsia="SimSun" w:hint="eastAsia"/>
          <w:color w:val="000000"/>
          <w:sz w:val="28"/>
          <w:szCs w:val="28"/>
          <w:lang w:eastAsia="zh-CN"/>
        </w:rPr>
        <w:t>提出</w:t>
      </w:r>
      <w:r w:rsidR="002870B8"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修订原产地标准申请，有关具体实施</w:t>
      </w:r>
      <w:r w:rsidR="002870B8" w:rsidRPr="002870B8">
        <w:rPr>
          <w:rFonts w:eastAsia="SimSun" w:hint="eastAsia"/>
          <w:sz w:val="28"/>
          <w:szCs w:val="28"/>
          <w:lang w:eastAsia="zh-CN"/>
        </w:rPr>
        <w:t>安排</w:t>
      </w:r>
      <w:r w:rsidR="002870B8" w:rsidRPr="002870B8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如下</w:t>
      </w:r>
      <w:r w:rsidR="002870B8" w:rsidRPr="002870B8">
        <w:rPr>
          <w:rFonts w:eastAsia="SimSun" w:hint="eastAsia"/>
          <w:sz w:val="28"/>
          <w:szCs w:val="28"/>
          <w:lang w:eastAsia="zh-CN"/>
        </w:rPr>
        <w:t>：</w:t>
      </w:r>
    </w:p>
    <w:p w:rsidR="004662CC" w:rsidRDefault="004662CC" w:rsidP="00B2577D">
      <w:pPr>
        <w:pStyle w:val="aa"/>
        <w:tabs>
          <w:tab w:val="left" w:pos="709"/>
        </w:tabs>
        <w:spacing w:beforeLines="20" w:before="72" w:line="480" w:lineRule="exact"/>
        <w:ind w:leftChars="0" w:left="119" w:rightChars="50" w:right="120"/>
        <w:jc w:val="both"/>
        <w:rPr>
          <w:rFonts w:ascii="Times New Roman" w:eastAsiaTheme="majorEastAsia" w:hAnsi="Times New Roman"/>
          <w:color w:val="000000"/>
          <w:sz w:val="28"/>
          <w:szCs w:val="28"/>
          <w:lang w:eastAsia="zh-CN"/>
        </w:rPr>
      </w:pPr>
    </w:p>
    <w:p w:rsidR="00222AA8" w:rsidRPr="00222AA8" w:rsidRDefault="00222AA8" w:rsidP="00B2577D">
      <w:pPr>
        <w:pStyle w:val="aa"/>
        <w:tabs>
          <w:tab w:val="left" w:pos="709"/>
        </w:tabs>
        <w:spacing w:beforeLines="20" w:before="72" w:line="480" w:lineRule="exact"/>
        <w:ind w:leftChars="0" w:left="119" w:rightChars="50" w:right="120"/>
        <w:jc w:val="both"/>
        <w:rPr>
          <w:rFonts w:ascii="Times New Roman" w:eastAsiaTheme="majorEastAsia" w:hAnsi="Times New Roman"/>
          <w:color w:val="000000"/>
          <w:sz w:val="28"/>
          <w:szCs w:val="28"/>
          <w:lang w:eastAsia="zh-CN"/>
        </w:rPr>
      </w:pPr>
    </w:p>
    <w:p w:rsidR="00F32D60" w:rsidRPr="004D4FD7" w:rsidRDefault="00651C25" w:rsidP="000A7869">
      <w:pPr>
        <w:pStyle w:val="aa"/>
        <w:tabs>
          <w:tab w:val="left" w:pos="709"/>
        </w:tabs>
        <w:spacing w:beforeLines="20" w:before="72" w:line="480" w:lineRule="exact"/>
        <w:ind w:leftChars="-49" w:left="0" w:rightChars="50" w:right="120" w:hangingChars="42" w:hanging="118"/>
        <w:jc w:val="both"/>
        <w:rPr>
          <w:rFonts w:ascii="Times New Roman" w:eastAsiaTheme="majorEastAsia" w:hAnsi="Times New Roman"/>
          <w:color w:val="000000"/>
          <w:sz w:val="28"/>
          <w:szCs w:val="28"/>
        </w:rPr>
      </w:pPr>
      <w:r w:rsidRPr="00651C25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>2019</w:t>
      </w:r>
      <w:r w:rsidRPr="00651C25">
        <w:rPr>
          <w:rFonts w:ascii="Times New Roman" w:eastAsia="SimSun" w:hAnsi="Times New Roman" w:hint="eastAsia"/>
          <w:color w:val="000000"/>
          <w:sz w:val="28"/>
          <w:szCs w:val="28"/>
          <w:lang w:eastAsia="zh-CN"/>
        </w:rPr>
        <w:t>年度：</w:t>
      </w:r>
    </w:p>
    <w:p w:rsidR="00F32D60" w:rsidRPr="004D4FD7" w:rsidRDefault="00651C25" w:rsidP="004D4FD7">
      <w:pPr>
        <w:pStyle w:val="aa"/>
        <w:numPr>
          <w:ilvl w:val="0"/>
          <w:numId w:val="5"/>
        </w:numPr>
        <w:spacing w:line="480" w:lineRule="exact"/>
        <w:ind w:leftChars="50" w:left="627" w:rightChars="-41" w:right="-98" w:hangingChars="181" w:hanging="507"/>
        <w:jc w:val="both"/>
        <w:rPr>
          <w:rFonts w:ascii="Times New Roman" w:eastAsiaTheme="majorEastAsia" w:hAnsi="Times New Roman"/>
          <w:sz w:val="28"/>
          <w:szCs w:val="28"/>
          <w:lang w:eastAsia="zh-CN"/>
        </w:rPr>
      </w:pPr>
      <w:r w:rsidRPr="00651C25">
        <w:rPr>
          <w:rFonts w:ascii="Times New Roman" w:eastAsia="SimSun" w:hAnsi="Times New Roman" w:hint="eastAsia"/>
          <w:color w:val="000000"/>
          <w:sz w:val="28"/>
          <w:szCs w:val="28"/>
          <w:lang w:eastAsia="zh-CN"/>
        </w:rPr>
        <w:t>本澳生产商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分别于今年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7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月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日、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9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月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日和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11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月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日前，向本局提交修订申请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(“</w:t>
      </w:r>
      <w:hyperlink r:id="rId9" w:history="1">
        <w:r w:rsidRPr="003A2268">
          <w:rPr>
            <w:rStyle w:val="a5"/>
            <w:rFonts w:ascii="Times New Roman" w:eastAsia="SimSun" w:hAnsi="Times New Roman" w:hint="eastAsia"/>
            <w:sz w:val="28"/>
            <w:szCs w:val="28"/>
            <w:lang w:eastAsia="zh-CN"/>
          </w:rPr>
          <w:t>申</w:t>
        </w:r>
        <w:r w:rsidRPr="003A2268">
          <w:rPr>
            <w:rStyle w:val="a5"/>
            <w:rFonts w:ascii="Times New Roman" w:eastAsia="SimSun" w:hAnsi="Times New Roman" w:hint="eastAsia"/>
            <w:sz w:val="28"/>
            <w:szCs w:val="28"/>
            <w:lang w:eastAsia="zh-CN"/>
          </w:rPr>
          <w:t>请</w:t>
        </w:r>
        <w:r w:rsidRPr="003A2268">
          <w:rPr>
            <w:rStyle w:val="a5"/>
            <w:rFonts w:ascii="Times New Roman" w:eastAsia="SimSun" w:hAnsi="Times New Roman" w:hint="eastAsia"/>
            <w:sz w:val="28"/>
            <w:szCs w:val="28"/>
            <w:lang w:eastAsia="zh-CN"/>
          </w:rPr>
          <w:t>表格</w:t>
        </w:r>
      </w:hyperlink>
      <w:r w:rsidRPr="00651C25">
        <w:rPr>
          <w:rFonts w:ascii="Times New Roman" w:eastAsia="SimSun" w:hAnsi="Times New Roman"/>
          <w:sz w:val="28"/>
          <w:szCs w:val="28"/>
          <w:lang w:eastAsia="zh-CN"/>
        </w:rPr>
        <w:t>”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透过本局网页下载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，本局将经认定后的修订申请提交内地并进行磋商。</w:t>
      </w:r>
    </w:p>
    <w:p w:rsidR="00F32D60" w:rsidRPr="004D4FD7" w:rsidRDefault="00651C25" w:rsidP="004D4FD7">
      <w:pPr>
        <w:pStyle w:val="aa"/>
        <w:numPr>
          <w:ilvl w:val="0"/>
          <w:numId w:val="5"/>
        </w:numPr>
        <w:spacing w:beforeLines="100" w:before="360" w:line="480" w:lineRule="exact"/>
        <w:ind w:leftChars="50" w:left="627" w:rightChars="-41" w:right="-98" w:hangingChars="181" w:hanging="507"/>
        <w:jc w:val="both"/>
        <w:rPr>
          <w:rFonts w:ascii="Times New Roman" w:eastAsiaTheme="majorEastAsia" w:hAnsi="Times New Roman"/>
          <w:sz w:val="28"/>
          <w:szCs w:val="28"/>
          <w:lang w:eastAsia="zh-CN"/>
        </w:rPr>
      </w:pP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磋商完成后，将修订后的</w:t>
      </w:r>
      <w:r w:rsidRPr="00651C25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《</w:t>
      </w:r>
      <w:r w:rsidRPr="00651C25">
        <w:rPr>
          <w:rStyle w:val="Bodytext2Spacing2pt"/>
          <w:rFonts w:ascii="Times New Roman" w:eastAsia="SimSun" w:cs="Times New Roman" w:hint="eastAsia"/>
          <w:color w:val="000000"/>
          <w:spacing w:val="20"/>
          <w:kern w:val="16"/>
          <w:sz w:val="28"/>
          <w:szCs w:val="28"/>
          <w:lang w:val="zh-TW" w:eastAsia="zh-CN"/>
        </w:rPr>
        <w:t>安排</w:t>
      </w:r>
      <w:r w:rsidRPr="00651C25">
        <w:rPr>
          <w:rStyle w:val="Heading1Spacing0pt"/>
          <w:rFonts w:ascii="Times New Roman" w:eastAsia="SimSun" w:cs="Times New Roman" w:hint="eastAsia"/>
          <w:color w:val="000000"/>
          <w:spacing w:val="20"/>
          <w:sz w:val="28"/>
          <w:szCs w:val="28"/>
          <w:lang w:eastAsia="zh-CN"/>
        </w:rPr>
        <w:t>》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原产地标准纳入《协议》附件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(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产品特定原产地规则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，并对外公布。</w:t>
      </w:r>
    </w:p>
    <w:p w:rsidR="00F32D60" w:rsidRPr="004D4FD7" w:rsidRDefault="00651C25" w:rsidP="004D4FD7">
      <w:pPr>
        <w:pStyle w:val="aa"/>
        <w:numPr>
          <w:ilvl w:val="0"/>
          <w:numId w:val="5"/>
        </w:numPr>
        <w:spacing w:beforeLines="100" w:before="360" w:line="480" w:lineRule="exact"/>
        <w:ind w:leftChars="50" w:left="627" w:rightChars="-41" w:right="-98" w:hangingChars="181" w:hanging="507"/>
        <w:jc w:val="both"/>
        <w:rPr>
          <w:rFonts w:ascii="Times New Roman" w:eastAsiaTheme="majorEastAsia" w:hAnsi="Times New Roman"/>
          <w:sz w:val="28"/>
          <w:szCs w:val="28"/>
          <w:lang w:eastAsia="zh-CN"/>
        </w:rPr>
      </w:pP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经修订后的</w:t>
      </w:r>
      <w:r w:rsidRPr="00651C25">
        <w:rPr>
          <w:rStyle w:val="Heading1Spacing0pt"/>
          <w:rFonts w:ascii="Times New Roman" w:eastAsia="SimSun" w:hAnsi="Times New Roman" w:cs="Times New Roman" w:hint="eastAsia"/>
          <w:color w:val="000000"/>
          <w:spacing w:val="20"/>
          <w:sz w:val="28"/>
          <w:szCs w:val="28"/>
          <w:lang w:eastAsia="zh-CN"/>
        </w:rPr>
        <w:t>《</w:t>
      </w:r>
      <w:r w:rsidRPr="00651C25">
        <w:rPr>
          <w:rStyle w:val="Bodytext2Spacing2pt"/>
          <w:rFonts w:ascii="Times New Roman" w:eastAsia="SimSun" w:hAnsi="Times New Roman" w:cs="Times New Roman" w:hint="eastAsia"/>
          <w:color w:val="000000"/>
          <w:spacing w:val="20"/>
          <w:kern w:val="16"/>
          <w:sz w:val="28"/>
          <w:szCs w:val="28"/>
          <w:lang w:val="zh-TW" w:eastAsia="zh-CN"/>
        </w:rPr>
        <w:t>安排</w:t>
      </w:r>
      <w:r w:rsidRPr="00651C25">
        <w:rPr>
          <w:rStyle w:val="Heading1Spacing0pt"/>
          <w:rFonts w:ascii="Times New Roman" w:eastAsia="SimSun" w:hAnsi="Times New Roman" w:cs="Times New Roman" w:hint="eastAsia"/>
          <w:color w:val="000000"/>
          <w:spacing w:val="20"/>
          <w:sz w:val="28"/>
          <w:szCs w:val="28"/>
          <w:lang w:eastAsia="zh-CN"/>
        </w:rPr>
        <w:t>》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原产地标准将分别不迟于今年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10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月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日、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12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月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日和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2020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年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月</w:t>
      </w:r>
      <w:r w:rsidRPr="00651C25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Pr="00651C25">
        <w:rPr>
          <w:rFonts w:ascii="Times New Roman" w:eastAsia="SimSun" w:hAnsi="Times New Roman" w:hint="eastAsia"/>
          <w:sz w:val="28"/>
          <w:szCs w:val="28"/>
          <w:lang w:eastAsia="zh-CN"/>
        </w:rPr>
        <w:t>日实施。</w:t>
      </w:r>
    </w:p>
    <w:p w:rsidR="00F32D60" w:rsidRPr="004D4FD7" w:rsidRDefault="00651C25" w:rsidP="00B2577D">
      <w:pPr>
        <w:pStyle w:val="aa"/>
        <w:spacing w:beforeLines="100" w:before="360" w:line="480" w:lineRule="exact"/>
        <w:ind w:leftChars="0" w:left="0" w:rightChars="50" w:right="120"/>
        <w:jc w:val="both"/>
        <w:rPr>
          <w:rFonts w:ascii="Times New Roman" w:eastAsiaTheme="majorEastAsia" w:hAnsi="Times New Roman"/>
          <w:sz w:val="28"/>
          <w:szCs w:val="28"/>
        </w:rPr>
      </w:pPr>
      <w:r w:rsidRPr="00651C25">
        <w:rPr>
          <w:rFonts w:ascii="Times New Roman" w:eastAsia="SimSun" w:hAnsi="Times New Roman"/>
          <w:color w:val="000000"/>
          <w:sz w:val="28"/>
          <w:szCs w:val="28"/>
          <w:lang w:eastAsia="zh-CN"/>
        </w:rPr>
        <w:t>2020</w:t>
      </w:r>
      <w:r w:rsidRPr="00651C25">
        <w:rPr>
          <w:rFonts w:ascii="Times New Roman" w:eastAsia="SimSun" w:hAnsi="Times New Roman" w:hint="eastAsia"/>
          <w:color w:val="000000"/>
          <w:sz w:val="28"/>
          <w:szCs w:val="28"/>
          <w:lang w:eastAsia="zh-CN"/>
        </w:rPr>
        <w:t>年度及以后：</w:t>
      </w:r>
    </w:p>
    <w:p w:rsidR="00F32D60" w:rsidRPr="004D4FD7" w:rsidRDefault="00651C25" w:rsidP="004D4FD7">
      <w:pPr>
        <w:pStyle w:val="Default"/>
        <w:numPr>
          <w:ilvl w:val="0"/>
          <w:numId w:val="6"/>
        </w:numPr>
        <w:spacing w:beforeLines="50" w:before="180" w:line="480" w:lineRule="exact"/>
        <w:ind w:leftChars="50" w:left="557" w:rightChars="-41" w:right="-98" w:hanging="437"/>
        <w:jc w:val="both"/>
        <w:rPr>
          <w:rFonts w:eastAsiaTheme="majorEastAsia"/>
          <w:sz w:val="28"/>
          <w:szCs w:val="28"/>
        </w:rPr>
      </w:pPr>
      <w:r w:rsidRPr="00651C25">
        <w:rPr>
          <w:rFonts w:hint="eastAsia"/>
          <w:sz w:val="28"/>
          <w:szCs w:val="28"/>
        </w:rPr>
        <w:t>本澳生产商分别于</w:t>
      </w:r>
      <w:r w:rsidRPr="00651C25">
        <w:rPr>
          <w:sz w:val="28"/>
          <w:szCs w:val="28"/>
        </w:rPr>
        <w:t>3</w:t>
      </w:r>
      <w:r w:rsidRPr="00651C25">
        <w:rPr>
          <w:rFonts w:hint="eastAsia"/>
          <w:sz w:val="28"/>
          <w:szCs w:val="28"/>
        </w:rPr>
        <w:t>月</w:t>
      </w:r>
      <w:r w:rsidRPr="00651C25">
        <w:rPr>
          <w:sz w:val="28"/>
          <w:szCs w:val="28"/>
        </w:rPr>
        <w:t>1</w:t>
      </w:r>
      <w:r w:rsidRPr="00651C25">
        <w:rPr>
          <w:rFonts w:hint="eastAsia"/>
          <w:sz w:val="28"/>
          <w:szCs w:val="28"/>
        </w:rPr>
        <w:t>日和</w:t>
      </w:r>
      <w:r w:rsidRPr="00651C25">
        <w:rPr>
          <w:sz w:val="28"/>
          <w:szCs w:val="28"/>
        </w:rPr>
        <w:t>9</w:t>
      </w:r>
      <w:r w:rsidRPr="00651C25">
        <w:rPr>
          <w:rFonts w:hint="eastAsia"/>
          <w:sz w:val="28"/>
          <w:szCs w:val="28"/>
        </w:rPr>
        <w:t>月</w:t>
      </w:r>
      <w:r w:rsidRPr="00651C25">
        <w:rPr>
          <w:sz w:val="28"/>
          <w:szCs w:val="28"/>
        </w:rPr>
        <w:t>1</w:t>
      </w:r>
      <w:r w:rsidRPr="00651C25">
        <w:rPr>
          <w:rFonts w:hint="eastAsia"/>
          <w:sz w:val="28"/>
          <w:szCs w:val="28"/>
        </w:rPr>
        <w:t>日前，向本局提交修订申请</w:t>
      </w:r>
      <w:r w:rsidRPr="00651C25">
        <w:rPr>
          <w:sz w:val="28"/>
          <w:szCs w:val="28"/>
        </w:rPr>
        <w:t>(“</w:t>
      </w:r>
      <w:hyperlink r:id="rId10" w:history="1">
        <w:r w:rsidRPr="003A2268">
          <w:rPr>
            <w:rStyle w:val="a5"/>
            <w:rFonts w:hint="eastAsia"/>
            <w:sz w:val="28"/>
            <w:szCs w:val="28"/>
          </w:rPr>
          <w:t>申请表格</w:t>
        </w:r>
      </w:hyperlink>
      <w:r w:rsidRPr="00651C25">
        <w:rPr>
          <w:sz w:val="28"/>
          <w:szCs w:val="28"/>
        </w:rPr>
        <w:t>”</w:t>
      </w:r>
      <w:r w:rsidRPr="00651C25">
        <w:rPr>
          <w:rFonts w:hint="eastAsia"/>
          <w:sz w:val="28"/>
          <w:szCs w:val="28"/>
        </w:rPr>
        <w:t>透过本局网页下载</w:t>
      </w:r>
      <w:r w:rsidRPr="00651C25">
        <w:rPr>
          <w:sz w:val="28"/>
          <w:szCs w:val="28"/>
        </w:rPr>
        <w:t>)</w:t>
      </w:r>
      <w:r w:rsidRPr="00651C25">
        <w:rPr>
          <w:rFonts w:hint="eastAsia"/>
          <w:sz w:val="28"/>
          <w:szCs w:val="28"/>
        </w:rPr>
        <w:t>，本局将经认定后的修订申请提交内地并进行磋商。</w:t>
      </w:r>
    </w:p>
    <w:p w:rsidR="00F32D60" w:rsidRPr="004D4FD7" w:rsidRDefault="00651C25" w:rsidP="004D4FD7">
      <w:pPr>
        <w:pStyle w:val="Default"/>
        <w:numPr>
          <w:ilvl w:val="0"/>
          <w:numId w:val="6"/>
        </w:numPr>
        <w:spacing w:beforeLines="50" w:before="180" w:line="480" w:lineRule="exact"/>
        <w:ind w:leftChars="50" w:left="557" w:rightChars="-41" w:right="-98" w:hanging="437"/>
        <w:jc w:val="both"/>
        <w:rPr>
          <w:rFonts w:eastAsiaTheme="majorEastAsia"/>
          <w:sz w:val="28"/>
          <w:szCs w:val="28"/>
        </w:rPr>
      </w:pPr>
      <w:r w:rsidRPr="00651C25">
        <w:rPr>
          <w:rFonts w:hint="eastAsia"/>
          <w:sz w:val="28"/>
          <w:szCs w:val="28"/>
        </w:rPr>
        <w:t>磋商完成后，将修订后的</w:t>
      </w:r>
      <w:r w:rsidRPr="00651C25">
        <w:rPr>
          <w:rStyle w:val="Heading1Spacing0pt"/>
          <w:rFonts w:ascii="Times New Roman" w:eastAsia="SimSun" w:cs="Times New Roman" w:hint="eastAsia"/>
          <w:spacing w:val="20"/>
          <w:sz w:val="28"/>
          <w:szCs w:val="28"/>
        </w:rPr>
        <w:t>《</w:t>
      </w:r>
      <w:r w:rsidRPr="00651C25">
        <w:rPr>
          <w:rStyle w:val="Bodytext2Spacing2pt"/>
          <w:rFonts w:ascii="Times New Roman" w:eastAsia="SimSun" w:cs="Times New Roman" w:hint="eastAsia"/>
          <w:spacing w:val="20"/>
          <w:kern w:val="16"/>
          <w:sz w:val="28"/>
          <w:szCs w:val="28"/>
          <w:lang w:val="zh-TW"/>
        </w:rPr>
        <w:t>安排</w:t>
      </w:r>
      <w:r w:rsidRPr="00651C25">
        <w:rPr>
          <w:rStyle w:val="Heading1Spacing0pt"/>
          <w:rFonts w:ascii="Times New Roman" w:eastAsia="SimSun" w:cs="Times New Roman" w:hint="eastAsia"/>
          <w:spacing w:val="20"/>
          <w:sz w:val="28"/>
          <w:szCs w:val="28"/>
        </w:rPr>
        <w:t>》</w:t>
      </w:r>
      <w:r w:rsidRPr="00651C25">
        <w:rPr>
          <w:rFonts w:hint="eastAsia"/>
          <w:sz w:val="28"/>
          <w:szCs w:val="28"/>
        </w:rPr>
        <w:t>原产地标准纳入《协议》附件</w:t>
      </w:r>
      <w:r w:rsidRPr="00651C25">
        <w:rPr>
          <w:sz w:val="28"/>
          <w:szCs w:val="28"/>
        </w:rPr>
        <w:t>(</w:t>
      </w:r>
      <w:r w:rsidRPr="00651C25">
        <w:rPr>
          <w:rFonts w:hint="eastAsia"/>
          <w:sz w:val="28"/>
          <w:szCs w:val="28"/>
        </w:rPr>
        <w:t>产品特定原产地规则</w:t>
      </w:r>
      <w:r w:rsidRPr="00651C25">
        <w:rPr>
          <w:sz w:val="28"/>
          <w:szCs w:val="28"/>
        </w:rPr>
        <w:t>)</w:t>
      </w:r>
      <w:r w:rsidRPr="00651C25">
        <w:rPr>
          <w:rFonts w:hint="eastAsia"/>
          <w:sz w:val="28"/>
          <w:szCs w:val="28"/>
        </w:rPr>
        <w:t>，并对外公布。</w:t>
      </w:r>
    </w:p>
    <w:p w:rsidR="00535C28" w:rsidRPr="004D4FD7" w:rsidRDefault="00651C25" w:rsidP="004D4FD7">
      <w:pPr>
        <w:pStyle w:val="Default"/>
        <w:numPr>
          <w:ilvl w:val="0"/>
          <w:numId w:val="6"/>
        </w:numPr>
        <w:spacing w:beforeLines="50" w:before="180" w:line="480" w:lineRule="exact"/>
        <w:ind w:leftChars="50" w:left="557" w:rightChars="-41" w:right="-98" w:hanging="437"/>
        <w:jc w:val="both"/>
        <w:rPr>
          <w:b/>
          <w:bCs/>
        </w:rPr>
      </w:pPr>
      <w:r w:rsidRPr="00651C25">
        <w:rPr>
          <w:rFonts w:hint="eastAsia"/>
          <w:sz w:val="28"/>
          <w:szCs w:val="28"/>
        </w:rPr>
        <w:t>经修订后的</w:t>
      </w:r>
      <w:r w:rsidRPr="00651C25">
        <w:rPr>
          <w:rStyle w:val="Heading1Spacing0pt"/>
          <w:rFonts w:ascii="Times New Roman" w:eastAsia="SimSun" w:cs="Times New Roman" w:hint="eastAsia"/>
          <w:spacing w:val="20"/>
          <w:sz w:val="28"/>
          <w:szCs w:val="28"/>
        </w:rPr>
        <w:t>《</w:t>
      </w:r>
      <w:r w:rsidRPr="00651C25">
        <w:rPr>
          <w:rStyle w:val="Bodytext2Spacing2pt"/>
          <w:rFonts w:ascii="Times New Roman" w:eastAsia="SimSun" w:cs="Times New Roman" w:hint="eastAsia"/>
          <w:spacing w:val="20"/>
          <w:kern w:val="16"/>
          <w:sz w:val="28"/>
          <w:szCs w:val="28"/>
          <w:lang w:val="zh-TW"/>
        </w:rPr>
        <w:t>安排</w:t>
      </w:r>
      <w:r w:rsidRPr="00651C25">
        <w:rPr>
          <w:rStyle w:val="Heading1Spacing0pt"/>
          <w:rFonts w:ascii="Times New Roman" w:eastAsia="SimSun" w:cs="Times New Roman" w:hint="eastAsia"/>
          <w:spacing w:val="20"/>
          <w:sz w:val="28"/>
          <w:szCs w:val="28"/>
        </w:rPr>
        <w:t>》</w:t>
      </w:r>
      <w:r w:rsidRPr="00651C25">
        <w:rPr>
          <w:rFonts w:hint="eastAsia"/>
          <w:sz w:val="28"/>
          <w:szCs w:val="28"/>
        </w:rPr>
        <w:t>原产地标准将分别不迟于当年</w:t>
      </w:r>
      <w:r w:rsidRPr="00651C25">
        <w:rPr>
          <w:sz w:val="28"/>
          <w:szCs w:val="28"/>
        </w:rPr>
        <w:t>7</w:t>
      </w:r>
      <w:r w:rsidRPr="00651C25">
        <w:rPr>
          <w:rFonts w:hint="eastAsia"/>
          <w:sz w:val="28"/>
          <w:szCs w:val="28"/>
        </w:rPr>
        <w:t>月</w:t>
      </w:r>
      <w:r w:rsidRPr="00651C25">
        <w:rPr>
          <w:sz w:val="28"/>
          <w:szCs w:val="28"/>
        </w:rPr>
        <w:t>1</w:t>
      </w:r>
      <w:r w:rsidRPr="00651C25">
        <w:rPr>
          <w:rFonts w:hint="eastAsia"/>
          <w:sz w:val="28"/>
          <w:szCs w:val="28"/>
        </w:rPr>
        <w:t>日和</w:t>
      </w:r>
      <w:r w:rsidRPr="00651C25">
        <w:rPr>
          <w:rFonts w:hint="eastAsia"/>
          <w:color w:val="000000" w:themeColor="text1"/>
          <w:sz w:val="28"/>
          <w:szCs w:val="28"/>
        </w:rPr>
        <w:t>第二</w:t>
      </w:r>
      <w:r w:rsidRPr="00651C25">
        <w:rPr>
          <w:rFonts w:hint="eastAsia"/>
          <w:sz w:val="28"/>
          <w:szCs w:val="28"/>
        </w:rPr>
        <w:t>年</w:t>
      </w:r>
      <w:r w:rsidRPr="00651C25">
        <w:rPr>
          <w:sz w:val="28"/>
          <w:szCs w:val="28"/>
        </w:rPr>
        <w:t>1</w:t>
      </w:r>
      <w:r w:rsidRPr="00651C25">
        <w:rPr>
          <w:rFonts w:hint="eastAsia"/>
          <w:sz w:val="28"/>
          <w:szCs w:val="28"/>
        </w:rPr>
        <w:t>月</w:t>
      </w:r>
      <w:r w:rsidRPr="00651C25">
        <w:rPr>
          <w:sz w:val="28"/>
          <w:szCs w:val="28"/>
        </w:rPr>
        <w:t>1</w:t>
      </w:r>
      <w:r w:rsidRPr="00651C25">
        <w:rPr>
          <w:rFonts w:hint="eastAsia"/>
          <w:sz w:val="28"/>
          <w:szCs w:val="28"/>
        </w:rPr>
        <w:t>日实施。</w:t>
      </w:r>
    </w:p>
    <w:p w:rsidR="00567221" w:rsidRPr="004D4FD7" w:rsidRDefault="00567221" w:rsidP="00567221">
      <w:pPr>
        <w:spacing w:line="480" w:lineRule="exact"/>
        <w:ind w:leftChars="-150" w:left="-360" w:rightChars="-150" w:right="-360"/>
        <w:jc w:val="both"/>
        <w:rPr>
          <w:b/>
          <w:bCs/>
          <w:lang w:eastAsia="zh-CN"/>
        </w:rPr>
      </w:pPr>
    </w:p>
    <w:p w:rsidR="00567221" w:rsidRPr="00C5797F" w:rsidRDefault="00651C25" w:rsidP="00567221">
      <w:pPr>
        <w:spacing w:line="480" w:lineRule="exact"/>
        <w:ind w:leftChars="-150" w:left="-360" w:rightChars="-41" w:right="-98"/>
        <w:jc w:val="both"/>
        <w:rPr>
          <w:rFonts w:eastAsiaTheme="majorEastAsia"/>
          <w:color w:val="000000"/>
          <w:sz w:val="28"/>
          <w:szCs w:val="28"/>
          <w:lang w:eastAsia="zh-CN"/>
        </w:rPr>
      </w:pPr>
      <w:r w:rsidRPr="00651C25">
        <w:rPr>
          <w:rStyle w:val="cnnewstitle1"/>
          <w:rFonts w:ascii="Times New Roman" w:eastAsia="SimSun" w:hAnsi="Times New Roman" w:hint="default"/>
          <w:b w:val="0"/>
          <w:color w:val="000000" w:themeColor="text1"/>
          <w:sz w:val="28"/>
          <w:szCs w:val="28"/>
          <w:lang w:eastAsia="zh-CN"/>
        </w:rPr>
        <w:t>3.</w:t>
      </w:r>
      <w:r w:rsidRPr="00567221">
        <w:rPr>
          <w:rStyle w:val="cnnewstitle1"/>
          <w:rFonts w:eastAsiaTheme="majorEastAsia" w:hint="default"/>
          <w:b w:val="0"/>
          <w:color w:val="000000" w:themeColor="text1"/>
          <w:sz w:val="28"/>
          <w:szCs w:val="28"/>
          <w:lang w:eastAsia="zh-CN"/>
        </w:rPr>
        <w:tab/>
      </w:r>
      <w:r w:rsidRPr="00651C25">
        <w:rPr>
          <w:rStyle w:val="cnnewstitle1"/>
          <w:rFonts w:ascii="Times New Roman" w:eastAsia="SimSun" w:hAnsi="Times New Roman" w:hint="default"/>
          <w:b w:val="0"/>
          <w:color w:val="000000" w:themeColor="text1"/>
          <w:sz w:val="28"/>
          <w:szCs w:val="28"/>
          <w:lang w:eastAsia="zh-CN"/>
        </w:rPr>
        <w:t>咨询服务及递交申请表</w:t>
      </w:r>
    </w:p>
    <w:p w:rsidR="00346044" w:rsidRPr="00567221" w:rsidRDefault="00651C25" w:rsidP="004E7FAC">
      <w:pPr>
        <w:spacing w:line="480" w:lineRule="exact"/>
        <w:ind w:leftChars="-150" w:left="-360" w:rightChars="-41" w:right="-98" w:firstLineChars="200" w:firstLine="560"/>
        <w:jc w:val="both"/>
        <w:rPr>
          <w:sz w:val="28"/>
          <w:szCs w:val="28"/>
          <w:lang w:eastAsia="zh-CN"/>
        </w:rPr>
      </w:pPr>
      <w:r w:rsidRPr="00651C25">
        <w:rPr>
          <w:rFonts w:eastAsia="SimSun" w:hint="eastAsia"/>
          <w:color w:val="000000"/>
          <w:sz w:val="28"/>
          <w:szCs w:val="28"/>
          <w:lang w:eastAsia="zh-CN"/>
        </w:rPr>
        <w:t>可向</w:t>
      </w:r>
      <w:r w:rsidR="00791CC4" w:rsidRPr="00791CC4">
        <w:rPr>
          <w:rFonts w:eastAsia="SimSun" w:hint="eastAsia"/>
          <w:color w:val="000000"/>
          <w:sz w:val="28"/>
          <w:szCs w:val="28"/>
          <w:lang w:eastAsia="zh-CN"/>
        </w:rPr>
        <w:t>经济及科技发</w:t>
      </w:r>
      <w:bookmarkStart w:id="0" w:name="_GoBack"/>
      <w:bookmarkEnd w:id="0"/>
      <w:r w:rsidR="00791CC4" w:rsidRPr="00791CC4">
        <w:rPr>
          <w:rFonts w:eastAsia="SimSun" w:hint="eastAsia"/>
          <w:color w:val="000000"/>
          <w:sz w:val="28"/>
          <w:szCs w:val="28"/>
          <w:lang w:eastAsia="zh-CN"/>
        </w:rPr>
        <w:t>展局</w:t>
      </w:r>
      <w:r w:rsidRPr="00651C25">
        <w:rPr>
          <w:rFonts w:eastAsia="SimSun" w:hint="eastAsia"/>
          <w:color w:val="000000"/>
          <w:sz w:val="28"/>
          <w:szCs w:val="28"/>
          <w:lang w:eastAsia="zh-CN"/>
        </w:rPr>
        <w:t>对外贸易处</w:t>
      </w:r>
      <w:r w:rsidRPr="00651C25">
        <w:rPr>
          <w:rStyle w:val="cnnewstitle1"/>
          <w:rFonts w:ascii="Times New Roman" w:eastAsia="SimSun" w:hAnsi="Times New Roman" w:hint="default"/>
          <w:b w:val="0"/>
          <w:color w:val="000000" w:themeColor="text1"/>
          <w:sz w:val="28"/>
          <w:szCs w:val="28"/>
          <w:lang w:eastAsia="zh-CN"/>
        </w:rPr>
        <w:t>咨询及递交申请表，地址</w:t>
      </w:r>
      <w:r w:rsidRPr="00651C25">
        <w:rPr>
          <w:rFonts w:eastAsia="SimSun" w:hint="eastAsia"/>
          <w:color w:val="000000"/>
          <w:sz w:val="28"/>
          <w:szCs w:val="28"/>
          <w:lang w:eastAsia="zh-CN"/>
        </w:rPr>
        <w:t>：澳门罗保博士街</w:t>
      </w:r>
      <w:r w:rsidRPr="00651C25">
        <w:rPr>
          <w:rFonts w:eastAsia="SimSun"/>
          <w:color w:val="000000"/>
          <w:sz w:val="28"/>
          <w:szCs w:val="28"/>
          <w:lang w:eastAsia="zh-CN"/>
        </w:rPr>
        <w:t>1-3</w:t>
      </w:r>
      <w:r w:rsidRPr="00651C25">
        <w:rPr>
          <w:rFonts w:eastAsia="SimSun" w:hint="eastAsia"/>
          <w:color w:val="000000"/>
          <w:sz w:val="28"/>
          <w:szCs w:val="28"/>
          <w:lang w:eastAsia="zh-CN"/>
        </w:rPr>
        <w:t>号国际银行大厦</w:t>
      </w:r>
      <w:r w:rsidRPr="00651C25">
        <w:rPr>
          <w:rFonts w:eastAsia="SimSun"/>
          <w:color w:val="000000"/>
          <w:sz w:val="28"/>
          <w:szCs w:val="28"/>
          <w:lang w:eastAsia="zh-CN"/>
        </w:rPr>
        <w:t>2</w:t>
      </w:r>
      <w:r w:rsidRPr="00651C25">
        <w:rPr>
          <w:rFonts w:eastAsia="SimSun" w:hint="eastAsia"/>
          <w:color w:val="000000"/>
          <w:sz w:val="28"/>
          <w:szCs w:val="28"/>
          <w:lang w:eastAsia="zh-CN"/>
        </w:rPr>
        <w:t>楼，电话：</w:t>
      </w:r>
      <w:r w:rsidRPr="00651C25">
        <w:rPr>
          <w:rFonts w:eastAsia="SimSun"/>
          <w:color w:val="000000"/>
          <w:sz w:val="28"/>
          <w:szCs w:val="28"/>
          <w:lang w:eastAsia="zh-CN"/>
        </w:rPr>
        <w:t>(853) 85972328/ 85972342</w:t>
      </w:r>
      <w:r w:rsidRPr="00651C25">
        <w:rPr>
          <w:rFonts w:eastAsia="SimSun" w:hint="eastAsia"/>
          <w:color w:val="000000"/>
          <w:sz w:val="28"/>
          <w:szCs w:val="28"/>
          <w:lang w:eastAsia="zh-CN"/>
        </w:rPr>
        <w:t>，传真：</w:t>
      </w:r>
      <w:r w:rsidRPr="00651C25">
        <w:rPr>
          <w:rFonts w:eastAsia="SimSun"/>
          <w:color w:val="000000"/>
          <w:sz w:val="28"/>
          <w:szCs w:val="28"/>
          <w:lang w:eastAsia="zh-CN"/>
        </w:rPr>
        <w:t>(853) 28715633</w:t>
      </w:r>
      <w:r w:rsidRPr="00651C25">
        <w:rPr>
          <w:rFonts w:eastAsia="SimSun" w:hint="eastAsia"/>
          <w:color w:val="000000"/>
          <w:sz w:val="28"/>
          <w:szCs w:val="28"/>
          <w:lang w:eastAsia="zh-CN"/>
        </w:rPr>
        <w:t>及电邮：</w:t>
      </w:r>
      <w:hyperlink r:id="rId11" w:history="1">
        <w:r w:rsidR="00CF57E1" w:rsidRPr="00F70CAF">
          <w:rPr>
            <w:rStyle w:val="a5"/>
            <w:rFonts w:eastAsia="SimSun"/>
            <w:sz w:val="28"/>
            <w:szCs w:val="28"/>
            <w:lang w:eastAsia="zh-CN"/>
          </w:rPr>
          <w:t>dcecodce@</w:t>
        </w:r>
        <w:r w:rsidR="00CF57E1" w:rsidRPr="00F70CAF">
          <w:rPr>
            <w:rStyle w:val="a5"/>
            <w:rFonts w:eastAsiaTheme="minorEastAsia" w:hint="eastAsia"/>
            <w:sz w:val="28"/>
            <w:szCs w:val="28"/>
          </w:rPr>
          <w:t>dsedt</w:t>
        </w:r>
        <w:r w:rsidR="00CF57E1" w:rsidRPr="00F70CAF">
          <w:rPr>
            <w:rStyle w:val="a5"/>
            <w:rFonts w:eastAsia="SimSun"/>
            <w:sz w:val="28"/>
            <w:szCs w:val="28"/>
            <w:lang w:eastAsia="zh-CN"/>
          </w:rPr>
          <w:t>.gov.mo</w:t>
        </w:r>
      </w:hyperlink>
      <w:r w:rsidRPr="00651C25">
        <w:rPr>
          <w:rFonts w:eastAsia="SimSun" w:hint="eastAsia"/>
          <w:color w:val="000000"/>
          <w:sz w:val="28"/>
          <w:szCs w:val="28"/>
          <w:lang w:eastAsia="zh-CN"/>
        </w:rPr>
        <w:t>。</w:t>
      </w:r>
    </w:p>
    <w:sectPr w:rsidR="00346044" w:rsidRPr="00567221" w:rsidSect="00F32D60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93" w:rsidRDefault="00A40F93" w:rsidP="00D06B98">
      <w:r>
        <w:separator/>
      </w:r>
    </w:p>
  </w:endnote>
  <w:endnote w:type="continuationSeparator" w:id="0">
    <w:p w:rsidR="00A40F93" w:rsidRDefault="00A40F93" w:rsidP="00D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93" w:rsidRDefault="00A40F93" w:rsidP="00D06B98">
      <w:r>
        <w:separator/>
      </w:r>
    </w:p>
  </w:footnote>
  <w:footnote w:type="continuationSeparator" w:id="0">
    <w:p w:rsidR="00A40F93" w:rsidRDefault="00A40F93" w:rsidP="00D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421"/>
    <w:multiLevelType w:val="hybridMultilevel"/>
    <w:tmpl w:val="1B863ED8"/>
    <w:lvl w:ilvl="0" w:tplc="AED8FF4E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1">
    <w:nsid w:val="16C8292A"/>
    <w:multiLevelType w:val="hybridMultilevel"/>
    <w:tmpl w:val="9D36BE92"/>
    <w:lvl w:ilvl="0" w:tplc="D5E426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">
    <w:nsid w:val="30D21704"/>
    <w:multiLevelType w:val="multilevel"/>
    <w:tmpl w:val="A39AD706"/>
    <w:lvl w:ilvl="0">
      <w:start w:val="1"/>
      <w:numFmt w:val="taiwaneseCountingThousand"/>
      <w:lvlText w:val="%1."/>
      <w:lvlJc w:val="left"/>
      <w:pPr>
        <w:tabs>
          <w:tab w:val="num" w:pos="927"/>
        </w:tabs>
        <w:ind w:left="425" w:firstLine="142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304"/>
        </w:tabs>
        <w:ind w:left="1304" w:hanging="73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44257610"/>
    <w:multiLevelType w:val="hybridMultilevel"/>
    <w:tmpl w:val="9DE4B588"/>
    <w:lvl w:ilvl="0" w:tplc="5D388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469D3982"/>
    <w:multiLevelType w:val="hybridMultilevel"/>
    <w:tmpl w:val="4F40CE58"/>
    <w:lvl w:ilvl="0" w:tplc="8B42C6BC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4"/>
    <w:rsid w:val="0003272B"/>
    <w:rsid w:val="00040A49"/>
    <w:rsid w:val="000907A2"/>
    <w:rsid w:val="000A7869"/>
    <w:rsid w:val="00127951"/>
    <w:rsid w:val="0014539B"/>
    <w:rsid w:val="001819C8"/>
    <w:rsid w:val="0018267E"/>
    <w:rsid w:val="001D20BE"/>
    <w:rsid w:val="001D3A9D"/>
    <w:rsid w:val="001E6876"/>
    <w:rsid w:val="00205480"/>
    <w:rsid w:val="00222AA8"/>
    <w:rsid w:val="00230F4F"/>
    <w:rsid w:val="002870B8"/>
    <w:rsid w:val="002B53E2"/>
    <w:rsid w:val="002E6572"/>
    <w:rsid w:val="00346044"/>
    <w:rsid w:val="00357710"/>
    <w:rsid w:val="003A2268"/>
    <w:rsid w:val="003E6658"/>
    <w:rsid w:val="00414DE2"/>
    <w:rsid w:val="004662CC"/>
    <w:rsid w:val="004802DE"/>
    <w:rsid w:val="00486120"/>
    <w:rsid w:val="00496F20"/>
    <w:rsid w:val="004D4FD7"/>
    <w:rsid w:val="004D612F"/>
    <w:rsid w:val="004E7FAC"/>
    <w:rsid w:val="00502932"/>
    <w:rsid w:val="005218D3"/>
    <w:rsid w:val="00535C28"/>
    <w:rsid w:val="00567221"/>
    <w:rsid w:val="005F15C1"/>
    <w:rsid w:val="005F39E1"/>
    <w:rsid w:val="0062106E"/>
    <w:rsid w:val="0065083F"/>
    <w:rsid w:val="00651C25"/>
    <w:rsid w:val="006545D4"/>
    <w:rsid w:val="00671765"/>
    <w:rsid w:val="00775040"/>
    <w:rsid w:val="00791CC4"/>
    <w:rsid w:val="008C2BEA"/>
    <w:rsid w:val="008F3BA9"/>
    <w:rsid w:val="008F4466"/>
    <w:rsid w:val="00924FEB"/>
    <w:rsid w:val="00957260"/>
    <w:rsid w:val="00964A24"/>
    <w:rsid w:val="009F52B7"/>
    <w:rsid w:val="00A02AC0"/>
    <w:rsid w:val="00A40F93"/>
    <w:rsid w:val="00A6292D"/>
    <w:rsid w:val="00B2143C"/>
    <w:rsid w:val="00B2577D"/>
    <w:rsid w:val="00B654CF"/>
    <w:rsid w:val="00BC5337"/>
    <w:rsid w:val="00BD49D4"/>
    <w:rsid w:val="00C011FE"/>
    <w:rsid w:val="00C046B0"/>
    <w:rsid w:val="00C0479B"/>
    <w:rsid w:val="00C1364E"/>
    <w:rsid w:val="00C43C93"/>
    <w:rsid w:val="00C5797F"/>
    <w:rsid w:val="00C90DB2"/>
    <w:rsid w:val="00CC2B66"/>
    <w:rsid w:val="00CF57E1"/>
    <w:rsid w:val="00D06B98"/>
    <w:rsid w:val="00D32ED1"/>
    <w:rsid w:val="00DD5D3E"/>
    <w:rsid w:val="00DF2C8C"/>
    <w:rsid w:val="00E0419B"/>
    <w:rsid w:val="00E065F9"/>
    <w:rsid w:val="00E16E5E"/>
    <w:rsid w:val="00E27EC7"/>
    <w:rsid w:val="00E5320A"/>
    <w:rsid w:val="00E62841"/>
    <w:rsid w:val="00EC5F0C"/>
    <w:rsid w:val="00EF525F"/>
    <w:rsid w:val="00EF52DC"/>
    <w:rsid w:val="00F32D60"/>
    <w:rsid w:val="00F4446F"/>
    <w:rsid w:val="00F75172"/>
    <w:rsid w:val="00F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44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044"/>
    <w:pPr>
      <w:jc w:val="center"/>
    </w:pPr>
    <w:rPr>
      <w:sz w:val="32"/>
    </w:rPr>
  </w:style>
  <w:style w:type="character" w:customStyle="1" w:styleId="a4">
    <w:name w:val="本文 字元"/>
    <w:basedOn w:val="a0"/>
    <w:link w:val="a3"/>
    <w:rsid w:val="00346044"/>
    <w:rPr>
      <w:rFonts w:ascii="Times New Roman" w:eastAsia="新細明體" w:hAnsi="Times New Roman" w:cs="Times New Roman"/>
      <w:sz w:val="32"/>
      <w:szCs w:val="24"/>
      <w:lang w:eastAsia="zh-TW"/>
    </w:rPr>
  </w:style>
  <w:style w:type="character" w:styleId="a5">
    <w:name w:val="Hyperlink"/>
    <w:basedOn w:val="a0"/>
    <w:rsid w:val="003460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0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6B98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0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6B98"/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Heading1Spacing0pt">
    <w:name w:val="Heading #1 + Spacing 0 pt"/>
    <w:basedOn w:val="a0"/>
    <w:uiPriority w:val="99"/>
    <w:rsid w:val="008C2BEA"/>
    <w:rPr>
      <w:rFonts w:ascii="新細明體" w:eastAsia="新細明體" w:cs="新細明體"/>
      <w:spacing w:val="0"/>
      <w:sz w:val="26"/>
      <w:szCs w:val="26"/>
      <w:shd w:val="clear" w:color="auto" w:fill="FFFFFF"/>
    </w:rPr>
  </w:style>
  <w:style w:type="character" w:customStyle="1" w:styleId="Bodytext2Spacing2pt">
    <w:name w:val="Body text (2) + Spacing 2 pt"/>
    <w:basedOn w:val="a0"/>
    <w:uiPriority w:val="99"/>
    <w:rsid w:val="008C2BEA"/>
    <w:rPr>
      <w:rFonts w:ascii="新細明體" w:eastAsia="新細明體" w:cs="新細明體"/>
      <w:spacing w:val="4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A02AC0"/>
    <w:rPr>
      <w:rFonts w:ascii="新細明體" w:eastAsia="新細明體" w:cs="新細明體"/>
      <w:spacing w:val="30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02AC0"/>
    <w:pPr>
      <w:shd w:val="clear" w:color="auto" w:fill="FFFFFF"/>
      <w:spacing w:before="60" w:after="420" w:line="240" w:lineRule="atLeast"/>
      <w:jc w:val="center"/>
      <w:outlineLvl w:val="0"/>
    </w:pPr>
    <w:rPr>
      <w:rFonts w:ascii="新細明體" w:hAnsiTheme="minorHAnsi" w:cs="新細明體"/>
      <w:spacing w:val="30"/>
      <w:sz w:val="26"/>
      <w:szCs w:val="26"/>
      <w:lang w:eastAsia="zh-CN"/>
    </w:rPr>
  </w:style>
  <w:style w:type="paragraph" w:customStyle="1" w:styleId="Default">
    <w:name w:val="Default"/>
    <w:rsid w:val="00357710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F32D60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locked/>
    <w:rsid w:val="00F32D60"/>
    <w:rPr>
      <w:rFonts w:ascii="Calibri" w:eastAsia="新細明體" w:hAnsi="Calibri" w:cs="Times New Roman"/>
      <w:sz w:val="24"/>
      <w:szCs w:val="22"/>
      <w:lang w:eastAsia="zh-TW"/>
    </w:rPr>
  </w:style>
  <w:style w:type="character" w:styleId="ac">
    <w:name w:val="FollowedHyperlink"/>
    <w:basedOn w:val="a0"/>
    <w:uiPriority w:val="99"/>
    <w:semiHidden/>
    <w:unhideWhenUsed/>
    <w:rsid w:val="00205480"/>
    <w:rPr>
      <w:color w:val="800080" w:themeColor="followedHyperlink"/>
      <w:u w:val="single"/>
    </w:rPr>
  </w:style>
  <w:style w:type="character" w:customStyle="1" w:styleId="cnnewstitle1">
    <w:name w:val="cn_news_title1"/>
    <w:basedOn w:val="a0"/>
    <w:rsid w:val="00567221"/>
    <w:rPr>
      <w:rFonts w:ascii="新細明體" w:eastAsia="新細明體" w:hAnsi="新細明體" w:hint="eastAsia"/>
      <w:b/>
      <w:bCs/>
      <w:color w:val="4C95C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44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044"/>
    <w:pPr>
      <w:jc w:val="center"/>
    </w:pPr>
    <w:rPr>
      <w:sz w:val="32"/>
    </w:rPr>
  </w:style>
  <w:style w:type="character" w:customStyle="1" w:styleId="a4">
    <w:name w:val="本文 字元"/>
    <w:basedOn w:val="a0"/>
    <w:link w:val="a3"/>
    <w:rsid w:val="00346044"/>
    <w:rPr>
      <w:rFonts w:ascii="Times New Roman" w:eastAsia="新細明體" w:hAnsi="Times New Roman" w:cs="Times New Roman"/>
      <w:sz w:val="32"/>
      <w:szCs w:val="24"/>
      <w:lang w:eastAsia="zh-TW"/>
    </w:rPr>
  </w:style>
  <w:style w:type="character" w:styleId="a5">
    <w:name w:val="Hyperlink"/>
    <w:basedOn w:val="a0"/>
    <w:rsid w:val="003460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0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6B98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0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6B98"/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Heading1Spacing0pt">
    <w:name w:val="Heading #1 + Spacing 0 pt"/>
    <w:basedOn w:val="a0"/>
    <w:uiPriority w:val="99"/>
    <w:rsid w:val="008C2BEA"/>
    <w:rPr>
      <w:rFonts w:ascii="新細明體" w:eastAsia="新細明體" w:cs="新細明體"/>
      <w:spacing w:val="0"/>
      <w:sz w:val="26"/>
      <w:szCs w:val="26"/>
      <w:shd w:val="clear" w:color="auto" w:fill="FFFFFF"/>
    </w:rPr>
  </w:style>
  <w:style w:type="character" w:customStyle="1" w:styleId="Bodytext2Spacing2pt">
    <w:name w:val="Body text (2) + Spacing 2 pt"/>
    <w:basedOn w:val="a0"/>
    <w:uiPriority w:val="99"/>
    <w:rsid w:val="008C2BEA"/>
    <w:rPr>
      <w:rFonts w:ascii="新細明體" w:eastAsia="新細明體" w:cs="新細明體"/>
      <w:spacing w:val="4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A02AC0"/>
    <w:rPr>
      <w:rFonts w:ascii="新細明體" w:eastAsia="新細明體" w:cs="新細明體"/>
      <w:spacing w:val="30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02AC0"/>
    <w:pPr>
      <w:shd w:val="clear" w:color="auto" w:fill="FFFFFF"/>
      <w:spacing w:before="60" w:after="420" w:line="240" w:lineRule="atLeast"/>
      <w:jc w:val="center"/>
      <w:outlineLvl w:val="0"/>
    </w:pPr>
    <w:rPr>
      <w:rFonts w:ascii="新細明體" w:hAnsiTheme="minorHAnsi" w:cs="新細明體"/>
      <w:spacing w:val="30"/>
      <w:sz w:val="26"/>
      <w:szCs w:val="26"/>
      <w:lang w:eastAsia="zh-CN"/>
    </w:rPr>
  </w:style>
  <w:style w:type="paragraph" w:customStyle="1" w:styleId="Default">
    <w:name w:val="Default"/>
    <w:rsid w:val="00357710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F32D60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locked/>
    <w:rsid w:val="00F32D60"/>
    <w:rPr>
      <w:rFonts w:ascii="Calibri" w:eastAsia="新細明體" w:hAnsi="Calibri" w:cs="Times New Roman"/>
      <w:sz w:val="24"/>
      <w:szCs w:val="22"/>
      <w:lang w:eastAsia="zh-TW"/>
    </w:rPr>
  </w:style>
  <w:style w:type="character" w:styleId="ac">
    <w:name w:val="FollowedHyperlink"/>
    <w:basedOn w:val="a0"/>
    <w:uiPriority w:val="99"/>
    <w:semiHidden/>
    <w:unhideWhenUsed/>
    <w:rsid w:val="00205480"/>
    <w:rPr>
      <w:color w:val="800080" w:themeColor="followedHyperlink"/>
      <w:u w:val="single"/>
    </w:rPr>
  </w:style>
  <w:style w:type="character" w:customStyle="1" w:styleId="cnnewstitle1">
    <w:name w:val="cn_news_title1"/>
    <w:basedOn w:val="a0"/>
    <w:rsid w:val="00567221"/>
    <w:rPr>
      <w:rFonts w:ascii="新細明體" w:eastAsia="新細明體" w:hAnsi="新細明體" w:hint="eastAsia"/>
      <w:b/>
      <w:bCs/>
      <w:color w:val="4C95C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edt.gov.mo/public/data/cepa/tig/attach/005b2d0f887107a3f3e22af58f0651c903da30fa/sc/Rules_sc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cecodce@dsedt.gov.m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sedt.gov.mo/public/data/form/download3/attach/66ce45042a3170d6bcc7a9bc25c50a8c9be90c03/sc/ceparule_applyfm_t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edt.gov.mo/public/data/form/download3/attach/66ce45042a3170d6bcc7a9bc25c50a8c9be90c03/sc/ceparule_applyfm_t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1283</Characters>
  <Application>Microsoft Office Word</Application>
  <DocSecurity>0</DocSecurity>
  <Lines>10</Lines>
  <Paragraphs>3</Paragraphs>
  <ScaleCrop>false</ScaleCrop>
  <Company>DSE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Macau Economic Services</dc:creator>
  <cp:lastModifiedBy>DSE USER</cp:lastModifiedBy>
  <cp:revision>4</cp:revision>
  <cp:lastPrinted>2019-05-23T01:52:00Z</cp:lastPrinted>
  <dcterms:created xsi:type="dcterms:W3CDTF">2021-01-12T03:33:00Z</dcterms:created>
  <dcterms:modified xsi:type="dcterms:W3CDTF">2021-01-12T06:56:00Z</dcterms:modified>
</cp:coreProperties>
</file>