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5D" w:rsidRPr="00B91A0B" w:rsidRDefault="001F6A5D" w:rsidP="001F6A5D">
      <w:pPr>
        <w:ind w:leftChars="-150" w:left="-360" w:rightChars="-150" w:right="-360"/>
        <w:jc w:val="center"/>
        <w:rPr>
          <w:b/>
          <w:color w:val="000000"/>
          <w:spacing w:val="20"/>
          <w:sz w:val="28"/>
          <w:szCs w:val="28"/>
          <w:shd w:val="clear" w:color="auto" w:fill="FFFFFF"/>
          <w:lang w:val="pt-PT"/>
        </w:rPr>
      </w:pPr>
      <w:r w:rsidRPr="00D43E07">
        <w:rPr>
          <w:b/>
          <w:sz w:val="28"/>
          <w:szCs w:val="28"/>
          <w:lang w:val="pt-PT"/>
        </w:rPr>
        <w:t>Acordo sobre Comércio de Mercadorias no âmbito do «Acordo de Estreitamento das Relações Económicas e Comerciais entre o Interior da China e Macau»</w:t>
      </w:r>
    </w:p>
    <w:p w:rsidR="001F6A5D" w:rsidRPr="00B91A0B" w:rsidRDefault="000803B4" w:rsidP="001F6A5D">
      <w:pPr>
        <w:ind w:leftChars="-150" w:left="-360" w:rightChars="-150" w:right="-360"/>
        <w:jc w:val="center"/>
        <w:rPr>
          <w:b/>
          <w:bCs/>
          <w:sz w:val="28"/>
          <w:szCs w:val="28"/>
          <w:lang w:val="pt-PT"/>
        </w:rPr>
      </w:pPr>
      <w:r>
        <w:rPr>
          <w:b/>
          <w:color w:val="000000"/>
          <w:kern w:val="0"/>
          <w:sz w:val="28"/>
          <w:szCs w:val="28"/>
          <w:shd w:val="clear" w:color="auto" w:fill="FFFFFF"/>
          <w:lang w:val="pt-PT"/>
        </w:rPr>
        <w:t>P</w:t>
      </w:r>
      <w:r w:rsidR="001F6A5D" w:rsidRPr="00B91A0B">
        <w:rPr>
          <w:b/>
          <w:color w:val="000000"/>
          <w:kern w:val="0"/>
          <w:sz w:val="28"/>
          <w:szCs w:val="28"/>
          <w:shd w:val="clear" w:color="auto" w:fill="FFFFFF"/>
          <w:lang w:val="pt-PT"/>
        </w:rPr>
        <w:t xml:space="preserve">edido da revisão dos </w:t>
      </w:r>
      <w:r w:rsidR="001F6A5D">
        <w:rPr>
          <w:rFonts w:eastAsiaTheme="minorEastAsia"/>
          <w:b/>
          <w:color w:val="000000"/>
          <w:kern w:val="0"/>
          <w:sz w:val="28"/>
          <w:szCs w:val="28"/>
          <w:lang w:val="pt-PT"/>
        </w:rPr>
        <w:t>critérios de origem</w:t>
      </w:r>
      <w:r>
        <w:rPr>
          <w:rFonts w:eastAsiaTheme="minorEastAsia"/>
          <w:b/>
          <w:color w:val="000000"/>
          <w:kern w:val="0"/>
          <w:sz w:val="28"/>
          <w:szCs w:val="28"/>
          <w:lang w:val="pt-PT"/>
        </w:rPr>
        <w:t xml:space="preserve"> de mercadorias</w:t>
      </w:r>
    </w:p>
    <w:p w:rsidR="001F6A5D" w:rsidRPr="00B91A0B" w:rsidRDefault="001F6A5D" w:rsidP="001F6A5D">
      <w:pPr>
        <w:ind w:leftChars="-150" w:left="-360" w:rightChars="-150" w:right="-360"/>
        <w:jc w:val="center"/>
        <w:rPr>
          <w:sz w:val="28"/>
          <w:lang w:val="pt-PT"/>
        </w:rPr>
      </w:pPr>
    </w:p>
    <w:p w:rsidR="001F6A5D" w:rsidRPr="00B91A0B" w:rsidRDefault="001F6A5D" w:rsidP="00AE506A">
      <w:pPr>
        <w:pStyle w:val="aa"/>
        <w:numPr>
          <w:ilvl w:val="0"/>
          <w:numId w:val="7"/>
        </w:numPr>
        <w:spacing w:line="480" w:lineRule="exact"/>
        <w:ind w:leftChars="-150" w:left="-284" w:rightChars="-150" w:right="-360" w:hanging="76"/>
        <w:jc w:val="both"/>
        <w:rPr>
          <w:rFonts w:ascii="Times New Roman" w:eastAsiaTheme="majorEastAsia" w:hAnsi="Times New Roman"/>
          <w:sz w:val="28"/>
          <w:szCs w:val="28"/>
          <w:lang w:val="pt-PT"/>
        </w:rPr>
      </w:pPr>
      <w:r w:rsidRPr="00B91A0B">
        <w:rPr>
          <w:rStyle w:val="Heading1Spacing0pt"/>
          <w:rFonts w:ascii="Times New Roman" w:eastAsiaTheme="majorEastAsia" w:hAnsi="Times New Roman" w:cs="Times New Roman"/>
          <w:color w:val="000000"/>
          <w:sz w:val="28"/>
          <w:szCs w:val="28"/>
          <w:lang w:val="pt-PT"/>
        </w:rPr>
        <w:t xml:space="preserve">O </w:t>
      </w:r>
      <w:r w:rsidRPr="00B91A0B">
        <w:rPr>
          <w:rFonts w:ascii="Times New Roman" w:hAnsi="Times New Roman"/>
          <w:sz w:val="28"/>
          <w:szCs w:val="28"/>
          <w:lang w:val="pt-PT"/>
        </w:rPr>
        <w:t xml:space="preserve">Interior da China e Macau </w:t>
      </w:r>
      <w:r>
        <w:rPr>
          <w:rFonts w:ascii="Times New Roman" w:hAnsi="Times New Roman" w:hint="eastAsia"/>
          <w:sz w:val="28"/>
          <w:szCs w:val="28"/>
          <w:lang w:val="pt-PT" w:eastAsia="zh-HK"/>
        </w:rPr>
        <w:t>assinaram</w:t>
      </w:r>
      <w:r w:rsidRPr="00B91A0B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pt-PT" w:eastAsia="zh-HK"/>
        </w:rPr>
        <w:t xml:space="preserve">o </w:t>
      </w:r>
      <w:r w:rsidRPr="00B91A0B">
        <w:rPr>
          <w:rFonts w:ascii="Times New Roman" w:hAnsi="Times New Roman"/>
          <w:sz w:val="28"/>
          <w:szCs w:val="28"/>
          <w:lang w:val="pt-PT"/>
        </w:rPr>
        <w:t>Acordo sobre Comércio de Mercadorias no âmbito do «Acordo de Estreitamento das Relações Económicas e Comerciais entre o Interior da China e Macau» (doravante designado por Acordo), em 12 de Dezembr</w:t>
      </w:r>
      <w:r w:rsidRPr="00FB4BF3">
        <w:rPr>
          <w:rFonts w:ascii="Times New Roman" w:hAnsi="Times New Roman"/>
          <w:sz w:val="28"/>
          <w:szCs w:val="28"/>
          <w:lang w:val="pt-PT"/>
        </w:rPr>
        <w:t>o de 2018,</w:t>
      </w:r>
      <w:r w:rsidRPr="00FB4BF3">
        <w:rPr>
          <w:rFonts w:ascii="Times New Roman" w:hAnsi="Times New Roman"/>
          <w:sz w:val="28"/>
          <w:szCs w:val="28"/>
          <w:lang w:val="pt-PT" w:eastAsia="zh-HK"/>
        </w:rPr>
        <w:t xml:space="preserve"> e que </w:t>
      </w:r>
      <w:r w:rsidRPr="00FB4BF3">
        <w:rPr>
          <w:rFonts w:ascii="Times New Roman" w:hAnsi="Times New Roman"/>
          <w:sz w:val="28"/>
          <w:szCs w:val="28"/>
          <w:lang w:val="pt-PT"/>
        </w:rPr>
        <w:t>entrou em vigor no dia 1 de Janeiro de 2019.</w:t>
      </w:r>
      <w:r w:rsidRPr="00FB4BF3">
        <w:rPr>
          <w:rFonts w:ascii="Times New Roman" w:eastAsiaTheme="majorEastAsia" w:hAnsi="Times New Roman"/>
          <w:sz w:val="28"/>
          <w:szCs w:val="28"/>
          <w:lang w:val="pt-PT"/>
        </w:rPr>
        <w:t xml:space="preserve"> Nos termos do Acordo,</w:t>
      </w:r>
      <w:r w:rsidRPr="00FB4BF3">
        <w:rPr>
          <w:rFonts w:ascii="Times New Roman" w:eastAsiaTheme="majorEastAsia" w:hAnsi="Times New Roman"/>
          <w:sz w:val="28"/>
          <w:szCs w:val="28"/>
          <w:lang w:val="pt-PT" w:eastAsia="zh-HK"/>
        </w:rPr>
        <w:t xml:space="preserve"> as</w:t>
      </w:r>
      <w:r w:rsidRPr="00FB4BF3">
        <w:rPr>
          <w:rFonts w:ascii="Times New Roman" w:eastAsiaTheme="majorEastAsia" w:hAnsi="Times New Roman"/>
          <w:sz w:val="28"/>
          <w:szCs w:val="28"/>
          <w:lang w:val="pt-PT"/>
        </w:rPr>
        <w:t xml:space="preserve"> mercadorias que preencham um dos seguintes requisitos, devem ser </w:t>
      </w:r>
      <w:r w:rsidRPr="00FB4BF3">
        <w:rPr>
          <w:rFonts w:ascii="Times New Roman" w:eastAsiaTheme="majorEastAsia" w:hAnsi="Times New Roman"/>
          <w:sz w:val="28"/>
          <w:szCs w:val="28"/>
          <w:lang w:val="pt-PT" w:eastAsia="zh-HK"/>
        </w:rPr>
        <w:t>considerada</w:t>
      </w:r>
      <w:r w:rsidRPr="00FB4BF3">
        <w:rPr>
          <w:rFonts w:ascii="Times New Roman" w:eastAsiaTheme="majorEastAsia" w:hAnsi="Times New Roman"/>
          <w:sz w:val="28"/>
          <w:szCs w:val="28"/>
          <w:lang w:val="pt-PT"/>
        </w:rPr>
        <w:t>s como mercadorias com origem em Macau:</w:t>
      </w:r>
    </w:p>
    <w:p w:rsidR="001F6A5D" w:rsidRPr="00B91A0B" w:rsidRDefault="001F6A5D" w:rsidP="00230973">
      <w:pPr>
        <w:widowControl/>
        <w:spacing w:beforeLines="50" w:before="180" w:line="480" w:lineRule="exact"/>
        <w:ind w:rightChars="-171" w:right="-410" w:firstLineChars="101" w:firstLine="283"/>
        <w:jc w:val="both"/>
        <w:rPr>
          <w:rFonts w:eastAsia="FangSong_GB2312"/>
          <w:sz w:val="28"/>
          <w:szCs w:val="28"/>
          <w:lang w:val="pt-PT"/>
        </w:rPr>
      </w:pPr>
      <w:r w:rsidRPr="00B91A0B">
        <w:rPr>
          <w:sz w:val="28"/>
          <w:szCs w:val="28"/>
          <w:lang w:val="pt-PT"/>
        </w:rPr>
        <w:t>(1) M</w:t>
      </w:r>
      <w:r w:rsidRPr="00B91A0B">
        <w:rPr>
          <w:color w:val="000000"/>
          <w:sz w:val="28"/>
          <w:szCs w:val="28"/>
          <w:lang w:val="pt-PT"/>
        </w:rPr>
        <w:t xml:space="preserve">ercadorias que sejam integralmente obtidas ou produzidas </w:t>
      </w:r>
      <w:r w:rsidRPr="00B91A0B">
        <w:rPr>
          <w:sz w:val="28"/>
          <w:szCs w:val="28"/>
          <w:lang w:val="pt-PT"/>
        </w:rPr>
        <w:t>em Macau;</w:t>
      </w:r>
    </w:p>
    <w:p w:rsidR="001F6A5D" w:rsidRPr="00B91A0B" w:rsidRDefault="001F6A5D" w:rsidP="00230973">
      <w:pPr>
        <w:widowControl/>
        <w:spacing w:beforeLines="50" w:before="180" w:line="480" w:lineRule="exact"/>
        <w:ind w:rightChars="-171" w:right="-410" w:firstLineChars="101" w:firstLine="283"/>
        <w:jc w:val="both"/>
        <w:rPr>
          <w:sz w:val="28"/>
          <w:szCs w:val="28"/>
          <w:lang w:val="pt-PT"/>
        </w:rPr>
      </w:pPr>
      <w:r w:rsidRPr="00B91A0B">
        <w:rPr>
          <w:sz w:val="28"/>
          <w:szCs w:val="28"/>
          <w:lang w:val="pt-PT"/>
        </w:rPr>
        <w:t xml:space="preserve">(2) </w:t>
      </w:r>
      <w:r w:rsidRPr="00B91A0B">
        <w:rPr>
          <w:color w:val="000000"/>
          <w:sz w:val="28"/>
          <w:szCs w:val="28"/>
          <w:lang w:val="pt-PT"/>
        </w:rPr>
        <w:t>Mercadorias que sejam meramente produzidas com materiais originárias de Macau;</w:t>
      </w:r>
    </w:p>
    <w:p w:rsidR="001F6A5D" w:rsidRPr="00B91A0B" w:rsidRDefault="001F6A5D" w:rsidP="00230973">
      <w:pPr>
        <w:pStyle w:val="Default"/>
        <w:widowControl/>
        <w:spacing w:beforeLines="50" w:before="180" w:line="480" w:lineRule="exact"/>
        <w:ind w:rightChars="-171" w:right="-410" w:firstLineChars="101" w:firstLine="283"/>
        <w:jc w:val="both"/>
        <w:rPr>
          <w:rFonts w:eastAsia="FangSong_GB2312"/>
          <w:sz w:val="28"/>
          <w:szCs w:val="28"/>
          <w:lang w:val="pt-PT" w:eastAsia="zh-TW"/>
        </w:rPr>
      </w:pPr>
      <w:r w:rsidRPr="00B91A0B">
        <w:rPr>
          <w:rFonts w:eastAsia="新細明體"/>
          <w:sz w:val="28"/>
          <w:szCs w:val="28"/>
          <w:lang w:val="pt-PT" w:eastAsia="zh-TW"/>
        </w:rPr>
        <w:t>(3) M</w:t>
      </w:r>
      <w:r w:rsidRPr="00B91A0B">
        <w:rPr>
          <w:sz w:val="28"/>
          <w:szCs w:val="28"/>
          <w:lang w:val="pt-PT"/>
        </w:rPr>
        <w:t>ercadorias que sejam produzidas pela utilização dos materiais não originárias de Macau:</w:t>
      </w:r>
    </w:p>
    <w:p w:rsidR="001F6A5D" w:rsidRPr="00B91A0B" w:rsidRDefault="001F6A5D" w:rsidP="00216A8E">
      <w:pPr>
        <w:pStyle w:val="Default"/>
        <w:widowControl/>
        <w:spacing w:beforeLines="50" w:before="180" w:line="480" w:lineRule="exact"/>
        <w:ind w:leftChars="473" w:left="1561" w:rightChars="-171" w:right="-410" w:hangingChars="152" w:hanging="426"/>
        <w:jc w:val="both"/>
        <w:rPr>
          <w:rFonts w:eastAsia="新細明體"/>
          <w:color w:val="auto"/>
          <w:sz w:val="28"/>
          <w:szCs w:val="28"/>
          <w:lang w:val="pt-PT" w:eastAsia="zh-TW"/>
        </w:rPr>
      </w:pPr>
      <w:r w:rsidRPr="00B91A0B">
        <w:rPr>
          <w:sz w:val="28"/>
          <w:szCs w:val="28"/>
          <w:lang w:val="pt-PT"/>
        </w:rPr>
        <w:t>(i) Sejam enquadradas no âmbito de aplicação d</w:t>
      </w:r>
      <w:r>
        <w:rPr>
          <w:sz w:val="28"/>
          <w:szCs w:val="28"/>
          <w:lang w:val="pt-PT"/>
        </w:rPr>
        <w:t>o anexo do Acordo</w:t>
      </w:r>
      <w:r w:rsidRPr="00B91A0B">
        <w:rPr>
          <w:sz w:val="28"/>
          <w:szCs w:val="28"/>
          <w:lang w:val="pt-PT"/>
        </w:rPr>
        <w:t xml:space="preserve"> (Regras de Origem Específicas de Produtos) e </w:t>
      </w:r>
      <w:r>
        <w:rPr>
          <w:sz w:val="28"/>
          <w:szCs w:val="28"/>
          <w:lang w:val="pt-PT"/>
        </w:rPr>
        <w:t xml:space="preserve">que </w:t>
      </w:r>
      <w:r w:rsidRPr="00B91A0B">
        <w:rPr>
          <w:sz w:val="28"/>
          <w:szCs w:val="28"/>
          <w:lang w:val="pt-PT"/>
        </w:rPr>
        <w:t>estejam em co</w:t>
      </w:r>
      <w:r w:rsidRPr="00E36BB3">
        <w:rPr>
          <w:color w:val="000000" w:themeColor="text1"/>
          <w:sz w:val="28"/>
          <w:szCs w:val="28"/>
          <w:lang w:val="pt-PT"/>
        </w:rPr>
        <w:t>nformidade com o</w:t>
      </w:r>
      <w:r w:rsidRPr="00B91A0B">
        <w:rPr>
          <w:sz w:val="28"/>
          <w:szCs w:val="28"/>
          <w:lang w:val="pt-PT"/>
        </w:rPr>
        <w:t xml:space="preserve"> respectivo disposto na mudança de classificação tarifária, no conteúdo de valor regional, no processo de fabrico e transformação ou em outras normas;</w:t>
      </w:r>
      <w:r w:rsidRPr="003460D8">
        <w:rPr>
          <w:rFonts w:eastAsia="新細明體"/>
          <w:color w:val="auto"/>
          <w:sz w:val="28"/>
          <w:szCs w:val="28"/>
          <w:lang w:val="pt-PT" w:eastAsia="zh-TW"/>
        </w:rPr>
        <w:t xml:space="preserve"> </w:t>
      </w:r>
      <w:r>
        <w:rPr>
          <w:rFonts w:eastAsia="新細明體"/>
          <w:color w:val="auto"/>
          <w:sz w:val="28"/>
          <w:szCs w:val="28"/>
          <w:lang w:val="pt-PT" w:eastAsia="zh-TW"/>
        </w:rPr>
        <w:t>P</w:t>
      </w:r>
      <w:r w:rsidRPr="00B91A0B">
        <w:rPr>
          <w:rFonts w:eastAsia="新細明體"/>
          <w:color w:val="auto"/>
          <w:sz w:val="28"/>
          <w:szCs w:val="28"/>
          <w:lang w:val="pt-PT" w:eastAsia="zh-TW"/>
        </w:rPr>
        <w:t>ara pormenores, por favor consulte a página electrónica da DSE</w:t>
      </w:r>
      <w:r w:rsidR="00933F9F">
        <w:rPr>
          <w:rFonts w:eastAsia="新細明體"/>
          <w:color w:val="auto"/>
          <w:sz w:val="28"/>
          <w:szCs w:val="28"/>
          <w:lang w:val="pt-PT" w:eastAsia="zh-TW"/>
        </w:rPr>
        <w:t>DT</w:t>
      </w:r>
      <w:r w:rsidRPr="00B91A0B">
        <w:rPr>
          <w:rFonts w:eastAsia="新細明體"/>
          <w:color w:val="auto"/>
          <w:sz w:val="28"/>
          <w:szCs w:val="28"/>
          <w:lang w:val="pt-PT" w:eastAsia="zh-TW"/>
        </w:rPr>
        <w:t xml:space="preserve">: </w:t>
      </w:r>
      <w:hyperlink r:id="rId8" w:history="1">
        <w:r w:rsidR="00933F9F" w:rsidRPr="00F70CAF">
          <w:rPr>
            <w:rStyle w:val="a5"/>
            <w:rFonts w:eastAsia="新細明體"/>
            <w:sz w:val="28"/>
            <w:szCs w:val="28"/>
            <w:lang w:val="pt-PT" w:eastAsia="zh-TW"/>
          </w:rPr>
          <w:t>https://www.dsedt.gov.mo/public/data/cepa/tig/attach/005b2d0f887107a3f3e22af58f0651c903da30fa/pt/Rules_pt.pdf</w:t>
        </w:r>
      </w:hyperlink>
      <w:r>
        <w:rPr>
          <w:rFonts w:eastAsia="新細明體"/>
          <w:color w:val="auto"/>
          <w:sz w:val="28"/>
          <w:szCs w:val="28"/>
          <w:lang w:val="pt-PT" w:eastAsia="zh-TW"/>
        </w:rPr>
        <w:t>;</w:t>
      </w:r>
    </w:p>
    <w:p w:rsidR="001F6A5D" w:rsidRPr="00B91A0B" w:rsidRDefault="001F6A5D" w:rsidP="00216A8E">
      <w:pPr>
        <w:spacing w:beforeLines="50" w:before="180" w:line="480" w:lineRule="exact"/>
        <w:ind w:leftChars="473" w:left="1561" w:rightChars="-171" w:right="-410" w:hangingChars="152" w:hanging="426"/>
        <w:jc w:val="both"/>
        <w:rPr>
          <w:kern w:val="0"/>
          <w:sz w:val="28"/>
          <w:szCs w:val="28"/>
          <w:lang w:val="pt-PT"/>
        </w:rPr>
      </w:pPr>
      <w:r w:rsidRPr="00B91A0B">
        <w:rPr>
          <w:kern w:val="0"/>
          <w:sz w:val="28"/>
          <w:szCs w:val="28"/>
          <w:lang w:val="pt-PT"/>
        </w:rPr>
        <w:t xml:space="preserve">(ii) </w:t>
      </w:r>
      <w:r w:rsidRPr="00B91A0B">
        <w:rPr>
          <w:color w:val="000000"/>
          <w:sz w:val="28"/>
          <w:szCs w:val="28"/>
          <w:lang w:val="pt-PT"/>
        </w:rPr>
        <w:t xml:space="preserve">Não sejam enquadradas no âmbito de aplicação do anexo (Regras de Origem Específicas de Produtos), mas que satisfaçam o critério do conteúdo de valor regional superior ou </w:t>
      </w:r>
      <w:r w:rsidRPr="00B91A0B">
        <w:rPr>
          <w:color w:val="000000"/>
          <w:sz w:val="28"/>
          <w:szCs w:val="28"/>
          <w:lang w:val="pt-PT"/>
        </w:rPr>
        <w:lastRenderedPageBreak/>
        <w:t>equivalente a 30% calculado pelo método de “build-up” ou superior ou equivalente a 40%, calculado pelo método de “build-down”.</w:t>
      </w:r>
    </w:p>
    <w:p w:rsidR="001F6A5D" w:rsidRPr="00B91A0B" w:rsidRDefault="001F6A5D" w:rsidP="001F6A5D">
      <w:pPr>
        <w:spacing w:line="480" w:lineRule="exact"/>
        <w:ind w:leftChars="-150" w:left="-360" w:rightChars="5" w:right="12" w:firstLineChars="101" w:firstLine="283"/>
        <w:jc w:val="both"/>
        <w:rPr>
          <w:rFonts w:eastAsiaTheme="majorEastAsia"/>
          <w:kern w:val="0"/>
          <w:sz w:val="28"/>
          <w:szCs w:val="28"/>
          <w:lang w:val="pt-PT"/>
        </w:rPr>
      </w:pPr>
    </w:p>
    <w:p w:rsidR="001F6A5D" w:rsidRDefault="001F6A5D" w:rsidP="00BD7843">
      <w:pPr>
        <w:tabs>
          <w:tab w:val="left" w:pos="0"/>
        </w:tabs>
        <w:snapToGrid w:val="0"/>
        <w:spacing w:line="480" w:lineRule="exact"/>
        <w:ind w:leftChars="-178" w:left="-427" w:rightChars="-171" w:right="-410"/>
        <w:jc w:val="both"/>
        <w:rPr>
          <w:lang w:val="pt-PT"/>
        </w:rPr>
      </w:pPr>
      <w:r w:rsidRPr="008C7D8E">
        <w:rPr>
          <w:rFonts w:eastAsiaTheme="majorEastAsia"/>
          <w:sz w:val="28"/>
          <w:szCs w:val="28"/>
          <w:lang w:val="pt-PT"/>
        </w:rPr>
        <w:t>2.</w:t>
      </w:r>
      <w:r w:rsidRPr="008C7D8E">
        <w:rPr>
          <w:rFonts w:eastAsiaTheme="majorEastAsia"/>
          <w:sz w:val="28"/>
          <w:szCs w:val="28"/>
          <w:lang w:val="pt-PT"/>
        </w:rPr>
        <w:tab/>
      </w:r>
      <w:r>
        <w:rPr>
          <w:rFonts w:eastAsiaTheme="majorEastAsia"/>
          <w:sz w:val="28"/>
          <w:szCs w:val="28"/>
          <w:lang w:val="pt-PT"/>
        </w:rPr>
        <w:t>Foi</w:t>
      </w:r>
      <w:r w:rsidRPr="003F7429">
        <w:rPr>
          <w:rFonts w:eastAsiaTheme="majorEastAsia"/>
          <w:sz w:val="28"/>
          <w:szCs w:val="28"/>
          <w:lang w:val="pt-PT"/>
        </w:rPr>
        <w:t xml:space="preserve"> estabelecido um mecanismo de consulta para a revisão dos critérios de origem</w:t>
      </w:r>
      <w:r w:rsidRPr="00E52B85">
        <w:rPr>
          <w:rFonts w:eastAsiaTheme="majorEastAsia"/>
          <w:sz w:val="28"/>
          <w:szCs w:val="28"/>
          <w:lang w:val="pt-PT"/>
        </w:rPr>
        <w:t xml:space="preserve"> </w:t>
      </w:r>
      <w:r>
        <w:rPr>
          <w:rFonts w:eastAsiaTheme="majorEastAsia"/>
          <w:sz w:val="28"/>
          <w:szCs w:val="28"/>
          <w:lang w:val="pt-PT"/>
        </w:rPr>
        <w:t>no âmbito do Acordo, e s</w:t>
      </w:r>
      <w:r w:rsidRPr="003F7429">
        <w:rPr>
          <w:sz w:val="28"/>
          <w:szCs w:val="28"/>
          <w:lang w:val="pt-PT"/>
        </w:rPr>
        <w:t xml:space="preserve">e o produtor de Macau, </w:t>
      </w:r>
      <w:r w:rsidRPr="00E36BB3">
        <w:rPr>
          <w:sz w:val="28"/>
          <w:szCs w:val="28"/>
          <w:lang w:val="pt-PT"/>
        </w:rPr>
        <w:t>necessita de requerer a revisão dos critérios de origem, pode apresentar um pedido junto da DSE</w:t>
      </w:r>
      <w:r w:rsidR="00933F9F">
        <w:rPr>
          <w:sz w:val="28"/>
          <w:szCs w:val="28"/>
          <w:lang w:val="pt-PT"/>
        </w:rPr>
        <w:t>DT</w:t>
      </w:r>
      <w:r w:rsidRPr="00E36BB3">
        <w:rPr>
          <w:sz w:val="28"/>
          <w:szCs w:val="28"/>
          <w:lang w:val="pt-PT"/>
        </w:rPr>
        <w:t xml:space="preserve">, e </w:t>
      </w:r>
      <w:r>
        <w:rPr>
          <w:rFonts w:hint="eastAsia"/>
          <w:sz w:val="28"/>
          <w:szCs w:val="28"/>
          <w:lang w:val="pt-PT" w:eastAsia="zh-HK"/>
        </w:rPr>
        <w:t>a</w:t>
      </w:r>
      <w:r w:rsidRPr="00E36BB3">
        <w:rPr>
          <w:rFonts w:hint="eastAsia"/>
          <w:sz w:val="28"/>
          <w:szCs w:val="28"/>
          <w:lang w:val="pt-PT" w:eastAsia="zh-HK"/>
        </w:rPr>
        <w:t xml:space="preserve">s </w:t>
      </w:r>
      <w:r>
        <w:rPr>
          <w:rFonts w:hint="eastAsia"/>
          <w:sz w:val="28"/>
          <w:szCs w:val="28"/>
          <w:lang w:val="pt-PT" w:eastAsia="zh-HK"/>
        </w:rPr>
        <w:t>disposi</w:t>
      </w:r>
      <w:r>
        <w:rPr>
          <w:sz w:val="28"/>
          <w:szCs w:val="28"/>
          <w:lang w:val="pt-PT" w:eastAsia="zh-HK"/>
        </w:rPr>
        <w:t>çõ</w:t>
      </w:r>
      <w:r>
        <w:rPr>
          <w:rFonts w:hint="eastAsia"/>
          <w:sz w:val="28"/>
          <w:szCs w:val="28"/>
          <w:lang w:val="pt-PT" w:eastAsia="zh-HK"/>
        </w:rPr>
        <w:t>e</w:t>
      </w:r>
      <w:r w:rsidRPr="00E36BB3">
        <w:rPr>
          <w:sz w:val="28"/>
          <w:szCs w:val="28"/>
          <w:lang w:val="pt-PT"/>
        </w:rPr>
        <w:t>s específic</w:t>
      </w:r>
      <w:r>
        <w:rPr>
          <w:sz w:val="28"/>
          <w:szCs w:val="28"/>
          <w:lang w:val="pt-PT"/>
        </w:rPr>
        <w:t>a</w:t>
      </w:r>
      <w:r w:rsidRPr="00E36BB3">
        <w:rPr>
          <w:sz w:val="28"/>
          <w:szCs w:val="28"/>
          <w:lang w:val="pt-PT"/>
        </w:rPr>
        <w:t xml:space="preserve">s para a </w:t>
      </w:r>
      <w:r w:rsidRPr="003F7429">
        <w:rPr>
          <w:sz w:val="28"/>
          <w:szCs w:val="28"/>
          <w:lang w:val="pt-PT"/>
        </w:rPr>
        <w:t>implementação são:</w:t>
      </w:r>
    </w:p>
    <w:p w:rsidR="001F6A5D" w:rsidRPr="003460D8" w:rsidRDefault="001F6A5D" w:rsidP="001F6A5D">
      <w:pPr>
        <w:pStyle w:val="aa"/>
        <w:tabs>
          <w:tab w:val="left" w:pos="709"/>
        </w:tabs>
        <w:spacing w:beforeLines="20" w:before="72" w:line="480" w:lineRule="exact"/>
        <w:ind w:leftChars="0" w:left="119" w:rightChars="8" w:right="19"/>
        <w:jc w:val="both"/>
        <w:rPr>
          <w:rFonts w:ascii="Times New Roman" w:eastAsiaTheme="majorEastAsia" w:hAnsi="Times New Roman"/>
          <w:color w:val="000000"/>
          <w:sz w:val="28"/>
          <w:szCs w:val="28"/>
          <w:lang w:val="pt-PT"/>
        </w:rPr>
      </w:pPr>
    </w:p>
    <w:p w:rsidR="001F6A5D" w:rsidRPr="00B91A0B" w:rsidRDefault="00B71960" w:rsidP="001F6A5D">
      <w:pPr>
        <w:pStyle w:val="aa"/>
        <w:tabs>
          <w:tab w:val="left" w:pos="709"/>
        </w:tabs>
        <w:spacing w:beforeLines="20" w:before="72" w:line="480" w:lineRule="exact"/>
        <w:ind w:leftChars="0" w:left="119" w:rightChars="8" w:right="19"/>
        <w:jc w:val="both"/>
        <w:rPr>
          <w:rFonts w:ascii="Times New Roman" w:eastAsiaTheme="majorEastAsia" w:hAnsi="Times New Roman"/>
          <w:color w:val="000000"/>
          <w:sz w:val="28"/>
          <w:szCs w:val="28"/>
          <w:lang w:val="pt-PT"/>
        </w:rPr>
      </w:pPr>
      <w:r>
        <w:rPr>
          <w:rFonts w:ascii="Times New Roman" w:eastAsiaTheme="majorEastAsia" w:hAnsi="Times New Roman"/>
          <w:color w:val="000000"/>
          <w:sz w:val="28"/>
          <w:szCs w:val="28"/>
          <w:lang w:val="pt-PT"/>
        </w:rPr>
        <w:t>E</w:t>
      </w:r>
      <w:r w:rsidR="001F6A5D" w:rsidRPr="00B91A0B">
        <w:rPr>
          <w:rFonts w:ascii="Times New Roman" w:eastAsiaTheme="majorEastAsia" w:hAnsi="Times New Roman"/>
          <w:color w:val="000000"/>
          <w:sz w:val="28"/>
          <w:szCs w:val="28"/>
          <w:lang w:val="pt-PT"/>
        </w:rPr>
        <w:t>m 2019:</w:t>
      </w:r>
    </w:p>
    <w:p w:rsidR="001F6A5D" w:rsidRPr="005F546E" w:rsidRDefault="001F6A5D" w:rsidP="007E3E37">
      <w:pPr>
        <w:pStyle w:val="aa"/>
        <w:numPr>
          <w:ilvl w:val="0"/>
          <w:numId w:val="5"/>
        </w:numPr>
        <w:spacing w:line="480" w:lineRule="exact"/>
        <w:ind w:leftChars="50" w:left="627" w:rightChars="-171" w:right="-410" w:hangingChars="181" w:hanging="507"/>
        <w:jc w:val="both"/>
        <w:rPr>
          <w:rFonts w:ascii="Times New Roman" w:eastAsiaTheme="majorEastAsia" w:hAnsi="Times New Roman"/>
          <w:sz w:val="28"/>
          <w:szCs w:val="28"/>
          <w:lang w:val="pt-PT"/>
        </w:rPr>
      </w:pPr>
      <w:r>
        <w:rPr>
          <w:rFonts w:ascii="Times New Roman" w:eastAsiaTheme="majorEastAsia" w:hAnsi="Times New Roman"/>
          <w:sz w:val="28"/>
          <w:szCs w:val="28"/>
          <w:lang w:val="pt-PT"/>
        </w:rPr>
        <w:t>Os produtores de Macau devem apresentar o pedido de revisão (o “</w:t>
      </w:r>
      <w:hyperlink r:id="rId9" w:history="1">
        <w:r w:rsidRPr="00DE7A34">
          <w:rPr>
            <w:rStyle w:val="a5"/>
            <w:rFonts w:ascii="Times New Roman" w:eastAsiaTheme="majorEastAsia" w:hAnsi="Times New Roman"/>
            <w:sz w:val="28"/>
            <w:szCs w:val="28"/>
            <w:lang w:val="pt-PT"/>
          </w:rPr>
          <w:t>formulário do pedido</w:t>
        </w:r>
      </w:hyperlink>
      <w:r>
        <w:rPr>
          <w:rFonts w:ascii="Times New Roman" w:eastAsiaTheme="majorEastAsia" w:hAnsi="Times New Roman"/>
          <w:sz w:val="28"/>
          <w:szCs w:val="28"/>
          <w:lang w:val="pt-PT"/>
        </w:rPr>
        <w:t xml:space="preserve">” pode ser descarregado </w:t>
      </w:r>
      <w:r>
        <w:rPr>
          <w:rFonts w:ascii="Times New Roman" w:eastAsiaTheme="majorEastAsia" w:hAnsi="Times New Roman" w:hint="eastAsia"/>
          <w:sz w:val="28"/>
          <w:szCs w:val="28"/>
          <w:lang w:val="pt-PT" w:eastAsia="zh-HK"/>
        </w:rPr>
        <w:t>atrav</w:t>
      </w:r>
      <w:r>
        <w:rPr>
          <w:rFonts w:ascii="Times New Roman" w:eastAsiaTheme="majorEastAsia" w:hAnsi="Times New Roman"/>
          <w:sz w:val="28"/>
          <w:szCs w:val="28"/>
          <w:lang w:val="pt-PT" w:eastAsia="zh-HK"/>
        </w:rPr>
        <w:t>és d</w:t>
      </w:r>
      <w:r>
        <w:rPr>
          <w:rFonts w:ascii="Times New Roman" w:eastAsiaTheme="majorEastAsia" w:hAnsi="Times New Roman"/>
          <w:sz w:val="28"/>
          <w:szCs w:val="28"/>
          <w:lang w:val="pt-PT"/>
        </w:rPr>
        <w:t>a página electrónica da DSE</w:t>
      </w:r>
      <w:r w:rsidR="00933F9F">
        <w:rPr>
          <w:rFonts w:ascii="Times New Roman" w:eastAsiaTheme="majorEastAsia" w:hAnsi="Times New Roman"/>
          <w:sz w:val="28"/>
          <w:szCs w:val="28"/>
          <w:lang w:val="pt-PT"/>
        </w:rPr>
        <w:t>DT</w:t>
      </w:r>
      <w:r>
        <w:rPr>
          <w:rFonts w:ascii="Times New Roman" w:eastAsiaTheme="majorEastAsia" w:hAnsi="Times New Roman"/>
          <w:sz w:val="28"/>
          <w:szCs w:val="28"/>
          <w:lang w:val="pt-PT"/>
        </w:rPr>
        <w:t>) junto da DSE</w:t>
      </w:r>
      <w:r w:rsidR="00933F9F">
        <w:rPr>
          <w:rFonts w:ascii="Times New Roman" w:eastAsiaTheme="majorEastAsia" w:hAnsi="Times New Roman"/>
          <w:sz w:val="28"/>
          <w:szCs w:val="28"/>
          <w:lang w:val="pt-PT"/>
        </w:rPr>
        <w:t>DT</w:t>
      </w:r>
      <w:r>
        <w:rPr>
          <w:rFonts w:ascii="Times New Roman" w:eastAsiaTheme="majorEastAsia" w:hAnsi="Times New Roman"/>
          <w:sz w:val="28"/>
          <w:szCs w:val="28"/>
          <w:lang w:val="pt-PT"/>
        </w:rPr>
        <w:t>, antes de 1 de Julho, 1 de Setembro e 1 de Novembro de 2019, respectivamente. Após reconhecido, a DSE</w:t>
      </w:r>
      <w:r w:rsidR="00933F9F">
        <w:rPr>
          <w:rFonts w:ascii="Times New Roman" w:eastAsiaTheme="majorEastAsia" w:hAnsi="Times New Roman"/>
          <w:sz w:val="28"/>
          <w:szCs w:val="28"/>
          <w:lang w:val="pt-PT"/>
        </w:rPr>
        <w:t>DT</w:t>
      </w:r>
      <w:r>
        <w:rPr>
          <w:rFonts w:ascii="Times New Roman" w:eastAsiaTheme="majorEastAsia" w:hAnsi="Times New Roman"/>
          <w:sz w:val="28"/>
          <w:szCs w:val="28"/>
          <w:lang w:val="pt-PT"/>
        </w:rPr>
        <w:t xml:space="preserve"> submeterá o pedido da revisão ao Interior da China e promover consultas.</w:t>
      </w:r>
    </w:p>
    <w:p w:rsidR="001F6A5D" w:rsidRPr="003E26E9" w:rsidRDefault="001F6A5D" w:rsidP="007E3E37">
      <w:pPr>
        <w:pStyle w:val="aa"/>
        <w:numPr>
          <w:ilvl w:val="0"/>
          <w:numId w:val="5"/>
        </w:numPr>
        <w:spacing w:beforeLines="100" w:before="360" w:line="480" w:lineRule="exact"/>
        <w:ind w:leftChars="50" w:left="627" w:rightChars="-171" w:right="-410" w:hangingChars="181" w:hanging="507"/>
        <w:jc w:val="both"/>
        <w:rPr>
          <w:rFonts w:ascii="Times New Roman" w:eastAsiaTheme="majorEastAsia" w:hAnsi="Times New Roman"/>
          <w:sz w:val="28"/>
          <w:szCs w:val="28"/>
          <w:lang w:val="pt-PT"/>
        </w:rPr>
      </w:pPr>
      <w:r w:rsidRPr="003E26E9">
        <w:rPr>
          <w:rStyle w:val="st1"/>
          <w:rFonts w:ascii="Times New Roman" w:hAnsi="Times New Roman"/>
          <w:color w:val="000000" w:themeColor="text1"/>
          <w:sz w:val="28"/>
          <w:szCs w:val="28"/>
          <w:lang w:val="pt-PT"/>
        </w:rPr>
        <w:t xml:space="preserve">Após a conclusão das </w:t>
      </w:r>
      <w:r w:rsidRPr="003E26E9">
        <w:rPr>
          <w:rStyle w:val="ad"/>
          <w:rFonts w:ascii="Times New Roman" w:hAnsi="Times New Roman"/>
          <w:color w:val="000000" w:themeColor="text1"/>
          <w:sz w:val="28"/>
          <w:szCs w:val="28"/>
          <w:lang w:val="pt-PT"/>
        </w:rPr>
        <w:t>consultas,</w:t>
      </w:r>
      <w:r w:rsidRPr="003E26E9">
        <w:rPr>
          <w:rFonts w:ascii="Times New Roman" w:eastAsiaTheme="majorEastAsia" w:hAnsi="Times New Roman"/>
          <w:color w:val="000000" w:themeColor="text1"/>
          <w:sz w:val="28"/>
          <w:szCs w:val="28"/>
          <w:lang w:val="pt-PT"/>
        </w:rPr>
        <w:t xml:space="preserve"> ambas as partes vão fazer incluir os critérios de origem revistos no anexo do Acordo (</w:t>
      </w:r>
      <w:r>
        <w:rPr>
          <w:rFonts w:ascii="Times New Roman" w:eastAsiaTheme="majorEastAsia" w:hAnsi="Times New Roman"/>
          <w:color w:val="000000" w:themeColor="text1"/>
          <w:sz w:val="28"/>
          <w:szCs w:val="28"/>
          <w:lang w:val="pt-PT"/>
        </w:rPr>
        <w:t>R</w:t>
      </w:r>
      <w:r>
        <w:rPr>
          <w:rFonts w:ascii="Times New Roman" w:hAnsi="Times New Roman"/>
          <w:color w:val="000000" w:themeColor="text1"/>
          <w:sz w:val="28"/>
          <w:szCs w:val="28"/>
          <w:lang w:val="pt-PT"/>
        </w:rPr>
        <w:t>egras de Origem E</w:t>
      </w:r>
      <w:r w:rsidRPr="003E26E9">
        <w:rPr>
          <w:rFonts w:ascii="Times New Roman" w:hAnsi="Times New Roman"/>
          <w:color w:val="000000" w:themeColor="text1"/>
          <w:sz w:val="28"/>
          <w:szCs w:val="28"/>
          <w:lang w:val="pt-PT"/>
        </w:rPr>
        <w:t xml:space="preserve">specíficas de </w:t>
      </w:r>
      <w:r>
        <w:rPr>
          <w:rFonts w:ascii="Times New Roman" w:hAnsi="Times New Roman"/>
          <w:color w:val="000000" w:themeColor="text1"/>
          <w:sz w:val="28"/>
          <w:szCs w:val="28"/>
          <w:lang w:val="pt-PT"/>
        </w:rPr>
        <w:t>P</w:t>
      </w:r>
      <w:r w:rsidRPr="003E26E9">
        <w:rPr>
          <w:rFonts w:ascii="Times New Roman" w:hAnsi="Times New Roman"/>
          <w:color w:val="000000" w:themeColor="text1"/>
          <w:sz w:val="28"/>
          <w:szCs w:val="28"/>
          <w:lang w:val="pt-PT"/>
        </w:rPr>
        <w:t>rodutos</w:t>
      </w:r>
      <w:r w:rsidRPr="003E26E9">
        <w:rPr>
          <w:rFonts w:ascii="Times New Roman" w:eastAsiaTheme="majorEastAsia" w:hAnsi="Times New Roman"/>
          <w:color w:val="000000" w:themeColor="text1"/>
          <w:sz w:val="28"/>
          <w:szCs w:val="28"/>
          <w:lang w:val="pt-PT"/>
        </w:rPr>
        <w:t>), e publicar.</w:t>
      </w:r>
    </w:p>
    <w:p w:rsidR="001F6A5D" w:rsidRDefault="001F6A5D" w:rsidP="007E3E37">
      <w:pPr>
        <w:pStyle w:val="aa"/>
        <w:numPr>
          <w:ilvl w:val="0"/>
          <w:numId w:val="5"/>
        </w:numPr>
        <w:spacing w:beforeLines="100" w:before="360" w:line="480" w:lineRule="exact"/>
        <w:ind w:leftChars="50" w:left="627" w:rightChars="-171" w:right="-410" w:hangingChars="181" w:hanging="507"/>
        <w:jc w:val="both"/>
        <w:rPr>
          <w:rFonts w:ascii="Times New Roman" w:eastAsiaTheme="majorEastAsia" w:hAnsi="Times New Roman"/>
          <w:sz w:val="28"/>
          <w:szCs w:val="28"/>
          <w:lang w:val="pt-PT"/>
        </w:rPr>
      </w:pPr>
      <w:r w:rsidRPr="005F546E">
        <w:rPr>
          <w:rFonts w:ascii="Times New Roman" w:eastAsiaTheme="majorEastAsia" w:hAnsi="Times New Roman"/>
          <w:sz w:val="28"/>
          <w:szCs w:val="28"/>
          <w:lang w:val="pt-PT"/>
        </w:rPr>
        <w:t xml:space="preserve">Os critérios de origem </w:t>
      </w:r>
      <w:r>
        <w:rPr>
          <w:rFonts w:ascii="Times New Roman" w:eastAsiaTheme="majorEastAsia" w:hAnsi="Times New Roman"/>
          <w:sz w:val="28"/>
          <w:szCs w:val="28"/>
          <w:lang w:val="pt-PT"/>
        </w:rPr>
        <w:t xml:space="preserve">no âmbito </w:t>
      </w:r>
      <w:r w:rsidRPr="005F546E">
        <w:rPr>
          <w:rFonts w:ascii="Times New Roman" w:eastAsiaTheme="majorEastAsia" w:hAnsi="Times New Roman"/>
          <w:sz w:val="28"/>
          <w:szCs w:val="28"/>
          <w:lang w:val="pt-PT"/>
        </w:rPr>
        <w:t>do CEPA revistos serão implementados, no mais tardar, em 1 de Outubro e 1 de Dezembro de 2019, e 1 de Fevereiro de 2020.</w:t>
      </w:r>
    </w:p>
    <w:p w:rsidR="001F6A5D" w:rsidRPr="00B91A0B" w:rsidRDefault="008D2F91" w:rsidP="001F6A5D">
      <w:pPr>
        <w:pStyle w:val="aa"/>
        <w:spacing w:beforeLines="100" w:before="360" w:line="480" w:lineRule="exact"/>
        <w:ind w:leftChars="0" w:left="0" w:rightChars="8" w:right="19"/>
        <w:jc w:val="both"/>
        <w:rPr>
          <w:rFonts w:ascii="Times New Roman" w:eastAsiaTheme="majorEastAsia" w:hAnsi="Times New Roman"/>
          <w:sz w:val="28"/>
          <w:szCs w:val="28"/>
          <w:lang w:val="pt-PT"/>
        </w:rPr>
      </w:pPr>
      <w:r>
        <w:rPr>
          <w:rFonts w:ascii="Times New Roman" w:eastAsiaTheme="majorEastAsia" w:hAnsi="Times New Roman"/>
          <w:color w:val="000000"/>
          <w:sz w:val="28"/>
          <w:szCs w:val="28"/>
          <w:lang w:val="pt-PT"/>
        </w:rPr>
        <w:t>E</w:t>
      </w:r>
      <w:r w:rsidR="001F6A5D" w:rsidRPr="00B91A0B">
        <w:rPr>
          <w:rFonts w:ascii="Times New Roman" w:eastAsiaTheme="majorEastAsia" w:hAnsi="Times New Roman"/>
          <w:color w:val="000000"/>
          <w:sz w:val="28"/>
          <w:szCs w:val="28"/>
          <w:lang w:val="pt-PT"/>
        </w:rPr>
        <w:t>m 2020 ou posteriormente:</w:t>
      </w:r>
    </w:p>
    <w:p w:rsidR="001F6A5D" w:rsidRPr="005F546E" w:rsidRDefault="001F6A5D" w:rsidP="007E3E37">
      <w:pPr>
        <w:pStyle w:val="Default"/>
        <w:numPr>
          <w:ilvl w:val="0"/>
          <w:numId w:val="6"/>
        </w:numPr>
        <w:spacing w:beforeLines="50" w:before="180" w:line="480" w:lineRule="exact"/>
        <w:ind w:leftChars="50" w:left="557" w:rightChars="-171" w:right="-410" w:hanging="437"/>
        <w:jc w:val="both"/>
        <w:rPr>
          <w:rFonts w:eastAsiaTheme="majorEastAsia"/>
          <w:sz w:val="28"/>
          <w:szCs w:val="28"/>
          <w:lang w:val="pt-PT"/>
        </w:rPr>
      </w:pPr>
      <w:r>
        <w:rPr>
          <w:rFonts w:eastAsiaTheme="majorEastAsia"/>
          <w:sz w:val="28"/>
          <w:szCs w:val="28"/>
          <w:lang w:val="pt-PT"/>
        </w:rPr>
        <w:t>Os produtores de Macau devem apresentar o pedido de revisão (o “</w:t>
      </w:r>
      <w:hyperlink r:id="rId10" w:history="1">
        <w:r w:rsidRPr="00DE7A34">
          <w:rPr>
            <w:rStyle w:val="a5"/>
            <w:rFonts w:eastAsiaTheme="majorEastAsia"/>
            <w:sz w:val="28"/>
            <w:szCs w:val="28"/>
            <w:lang w:val="pt-PT"/>
          </w:rPr>
          <w:t>formulário do pedido</w:t>
        </w:r>
      </w:hyperlink>
      <w:r>
        <w:rPr>
          <w:rFonts w:eastAsiaTheme="majorEastAsia"/>
          <w:sz w:val="28"/>
          <w:szCs w:val="28"/>
          <w:lang w:val="pt-PT"/>
        </w:rPr>
        <w:t>” pode ser descarregado através da página electrónica da DSE</w:t>
      </w:r>
      <w:r w:rsidR="00933F9F">
        <w:rPr>
          <w:rFonts w:eastAsiaTheme="majorEastAsia"/>
          <w:sz w:val="28"/>
          <w:szCs w:val="28"/>
          <w:lang w:val="pt-PT"/>
        </w:rPr>
        <w:t>DT</w:t>
      </w:r>
      <w:r>
        <w:rPr>
          <w:rFonts w:eastAsiaTheme="majorEastAsia"/>
          <w:sz w:val="28"/>
          <w:szCs w:val="28"/>
          <w:lang w:val="pt-PT"/>
        </w:rPr>
        <w:t>) junto da DSE</w:t>
      </w:r>
      <w:r w:rsidR="00933F9F">
        <w:rPr>
          <w:rFonts w:eastAsiaTheme="majorEastAsia"/>
          <w:sz w:val="28"/>
          <w:szCs w:val="28"/>
          <w:lang w:val="pt-PT"/>
        </w:rPr>
        <w:t>DT</w:t>
      </w:r>
      <w:r>
        <w:rPr>
          <w:rFonts w:eastAsiaTheme="majorEastAsia"/>
          <w:sz w:val="28"/>
          <w:szCs w:val="28"/>
          <w:lang w:val="pt-PT"/>
        </w:rPr>
        <w:t xml:space="preserve">, antes de 1 de Março e 1 de </w:t>
      </w:r>
      <w:r>
        <w:rPr>
          <w:rFonts w:eastAsiaTheme="majorEastAsia"/>
          <w:sz w:val="28"/>
          <w:szCs w:val="28"/>
          <w:lang w:val="pt-PT"/>
        </w:rPr>
        <w:lastRenderedPageBreak/>
        <w:t>Setembro de 2020, respectivamente.</w:t>
      </w:r>
      <w:r w:rsidRPr="002F113A">
        <w:rPr>
          <w:rFonts w:eastAsiaTheme="majorEastAsia"/>
          <w:sz w:val="28"/>
          <w:szCs w:val="28"/>
          <w:lang w:val="pt-PT"/>
        </w:rPr>
        <w:t xml:space="preserve"> </w:t>
      </w:r>
      <w:r>
        <w:rPr>
          <w:rFonts w:eastAsiaTheme="majorEastAsia"/>
          <w:sz w:val="28"/>
          <w:szCs w:val="28"/>
          <w:lang w:val="pt-PT"/>
        </w:rPr>
        <w:t>Após reconhecido, a DSE</w:t>
      </w:r>
      <w:r w:rsidR="00933F9F">
        <w:rPr>
          <w:rFonts w:eastAsiaTheme="majorEastAsia"/>
          <w:sz w:val="28"/>
          <w:szCs w:val="28"/>
          <w:lang w:val="pt-PT"/>
        </w:rPr>
        <w:t>DT</w:t>
      </w:r>
      <w:r>
        <w:rPr>
          <w:rFonts w:eastAsiaTheme="majorEastAsia"/>
          <w:sz w:val="28"/>
          <w:szCs w:val="28"/>
          <w:lang w:val="pt-PT"/>
        </w:rPr>
        <w:t xml:space="preserve"> submeterá o pedido da revisão ao Interior da China e promover consultas.</w:t>
      </w:r>
    </w:p>
    <w:p w:rsidR="001F6A5D" w:rsidRPr="006E7306" w:rsidRDefault="001F6A5D" w:rsidP="00AE506A">
      <w:pPr>
        <w:pStyle w:val="Default"/>
        <w:numPr>
          <w:ilvl w:val="0"/>
          <w:numId w:val="6"/>
        </w:numPr>
        <w:spacing w:beforeLines="50" w:before="180" w:line="480" w:lineRule="exact"/>
        <w:ind w:leftChars="50" w:left="630" w:rightChars="-171" w:right="-410" w:hangingChars="182" w:hanging="510"/>
        <w:jc w:val="both"/>
        <w:rPr>
          <w:rFonts w:eastAsiaTheme="majorEastAsia"/>
          <w:color w:val="000000" w:themeColor="text1"/>
          <w:sz w:val="28"/>
          <w:szCs w:val="28"/>
          <w:lang w:val="pt-PT"/>
        </w:rPr>
      </w:pPr>
      <w:r w:rsidRPr="006E7306">
        <w:rPr>
          <w:rStyle w:val="st1"/>
          <w:color w:val="000000" w:themeColor="text1"/>
          <w:sz w:val="28"/>
          <w:szCs w:val="28"/>
          <w:lang w:val="pt-PT"/>
        </w:rPr>
        <w:t xml:space="preserve">Após a conclusão das </w:t>
      </w:r>
      <w:r w:rsidRPr="006E7306">
        <w:rPr>
          <w:rStyle w:val="ad"/>
          <w:color w:val="000000" w:themeColor="text1"/>
          <w:sz w:val="28"/>
          <w:szCs w:val="28"/>
          <w:lang w:val="pt-PT"/>
        </w:rPr>
        <w:t>consultas,</w:t>
      </w:r>
      <w:r w:rsidRPr="006E7306">
        <w:rPr>
          <w:rFonts w:eastAsiaTheme="majorEastAsia"/>
          <w:color w:val="000000" w:themeColor="text1"/>
          <w:sz w:val="28"/>
          <w:szCs w:val="28"/>
          <w:lang w:val="pt-PT"/>
        </w:rPr>
        <w:t xml:space="preserve"> ambas as partes vão fazer incluir os critérios de origem rev</w:t>
      </w:r>
      <w:r>
        <w:rPr>
          <w:rFonts w:eastAsiaTheme="majorEastAsia"/>
          <w:color w:val="000000" w:themeColor="text1"/>
          <w:sz w:val="28"/>
          <w:szCs w:val="28"/>
          <w:lang w:val="pt-PT"/>
        </w:rPr>
        <w:t>istos no anexo do Acordo (R</w:t>
      </w:r>
      <w:r>
        <w:rPr>
          <w:color w:val="000000" w:themeColor="text1"/>
          <w:sz w:val="28"/>
          <w:szCs w:val="28"/>
          <w:lang w:val="pt-PT"/>
        </w:rPr>
        <w:t>egras de Origem E</w:t>
      </w:r>
      <w:r w:rsidRPr="006E7306">
        <w:rPr>
          <w:color w:val="000000" w:themeColor="text1"/>
          <w:sz w:val="28"/>
          <w:szCs w:val="28"/>
          <w:lang w:val="pt-PT"/>
        </w:rPr>
        <w:t xml:space="preserve">specíficas de </w:t>
      </w:r>
      <w:r>
        <w:rPr>
          <w:color w:val="000000" w:themeColor="text1"/>
          <w:sz w:val="28"/>
          <w:szCs w:val="28"/>
          <w:lang w:val="pt-PT"/>
        </w:rPr>
        <w:t>P</w:t>
      </w:r>
      <w:r w:rsidRPr="006E7306">
        <w:rPr>
          <w:color w:val="000000" w:themeColor="text1"/>
          <w:sz w:val="28"/>
          <w:szCs w:val="28"/>
          <w:lang w:val="pt-PT"/>
        </w:rPr>
        <w:t>rodutos</w:t>
      </w:r>
      <w:r w:rsidRPr="006E7306">
        <w:rPr>
          <w:rFonts w:eastAsiaTheme="majorEastAsia"/>
          <w:color w:val="000000" w:themeColor="text1"/>
          <w:sz w:val="28"/>
          <w:szCs w:val="28"/>
          <w:lang w:val="pt-PT"/>
        </w:rPr>
        <w:t>), e publicar.</w:t>
      </w:r>
    </w:p>
    <w:p w:rsidR="001F6A5D" w:rsidRPr="00213D3C" w:rsidRDefault="001F6A5D" w:rsidP="007E3E37">
      <w:pPr>
        <w:pStyle w:val="Default"/>
        <w:numPr>
          <w:ilvl w:val="0"/>
          <w:numId w:val="6"/>
        </w:numPr>
        <w:spacing w:beforeLines="50" w:before="180" w:line="480" w:lineRule="exact"/>
        <w:ind w:leftChars="50" w:left="557" w:rightChars="-171" w:right="-410" w:hanging="437"/>
        <w:jc w:val="both"/>
        <w:rPr>
          <w:b/>
          <w:bCs/>
          <w:lang w:val="pt-PT"/>
        </w:rPr>
      </w:pPr>
      <w:r>
        <w:rPr>
          <w:rFonts w:eastAsiaTheme="majorEastAsia"/>
          <w:sz w:val="28"/>
          <w:szCs w:val="28"/>
          <w:lang w:val="pt-PT"/>
        </w:rPr>
        <w:t>Os critérios de origem no âmbito do CEPA revistos serão implementados, no mais tardar, em 1 de Julho do próprio ano e dia 1 de Janeiro do ano a seguir.</w:t>
      </w:r>
    </w:p>
    <w:p w:rsidR="00346044" w:rsidRDefault="00346044" w:rsidP="001F6A5D">
      <w:pPr>
        <w:rPr>
          <w:b/>
          <w:bCs/>
          <w:lang w:val="pt-PT"/>
        </w:rPr>
      </w:pPr>
    </w:p>
    <w:p w:rsidR="00AE506A" w:rsidRPr="00AE506A" w:rsidRDefault="00AE506A" w:rsidP="00AE506A">
      <w:pPr>
        <w:pStyle w:val="aa"/>
        <w:numPr>
          <w:ilvl w:val="0"/>
          <w:numId w:val="9"/>
        </w:numPr>
        <w:spacing w:line="480" w:lineRule="exact"/>
        <w:ind w:leftChars="0" w:left="0" w:rightChars="-171" w:right="-410" w:hanging="426"/>
        <w:jc w:val="both"/>
        <w:rPr>
          <w:rFonts w:ascii="Times New Roman" w:hAnsi="Times New Roman"/>
          <w:bCs/>
          <w:color w:val="000000"/>
          <w:sz w:val="28"/>
          <w:szCs w:val="28"/>
          <w:lang w:val="pt-PT" w:eastAsia="zh-HK"/>
        </w:rPr>
      </w:pPr>
      <w:r w:rsidRPr="00AE506A">
        <w:rPr>
          <w:rFonts w:ascii="Times New Roman" w:hAnsi="Times New Roman"/>
          <w:bCs/>
          <w:color w:val="000000"/>
          <w:sz w:val="28"/>
          <w:szCs w:val="28"/>
          <w:lang w:val="pt-PT" w:eastAsia="zh-HK"/>
        </w:rPr>
        <w:t>Serviço de informações e entrega do pedido</w:t>
      </w:r>
    </w:p>
    <w:p w:rsidR="00AE506A" w:rsidRPr="00AE506A" w:rsidRDefault="00AE506A" w:rsidP="0020650C">
      <w:pPr>
        <w:spacing w:line="480" w:lineRule="exact"/>
        <w:ind w:leftChars="-177" w:left="-425" w:rightChars="-171" w:right="-410" w:firstLineChars="152" w:firstLine="426"/>
        <w:jc w:val="both"/>
        <w:rPr>
          <w:color w:val="1F497D"/>
          <w:lang w:val="pt-PT"/>
        </w:rPr>
      </w:pPr>
      <w:r w:rsidRPr="00AE506A">
        <w:rPr>
          <w:sz w:val="28"/>
          <w:szCs w:val="28"/>
          <w:lang w:val="pt-PT" w:eastAsia="zh-HK"/>
        </w:rPr>
        <w:t>As informações podem ser obtidas e o pedido pode ser entregue na Divisão do Comércio Externo da DSE</w:t>
      </w:r>
      <w:r w:rsidR="00933F9F">
        <w:rPr>
          <w:sz w:val="28"/>
          <w:szCs w:val="28"/>
          <w:lang w:val="pt-PT" w:eastAsia="zh-HK"/>
        </w:rPr>
        <w:t>DT</w:t>
      </w:r>
      <w:r w:rsidRPr="00AE506A">
        <w:rPr>
          <w:sz w:val="28"/>
          <w:szCs w:val="28"/>
          <w:lang w:val="pt-PT" w:eastAsia="zh-HK"/>
        </w:rPr>
        <w:t xml:space="preserve">, situada na </w:t>
      </w:r>
      <w:r w:rsidRPr="00AE506A">
        <w:rPr>
          <w:sz w:val="28"/>
          <w:szCs w:val="28"/>
          <w:lang w:val="pt-PT"/>
        </w:rPr>
        <w:t xml:space="preserve">Rua Dr. Pedro José Lobo, nº 1-3, Ed. Banco Luso Internacional, 2.º andar, Macau, telefone n.º </w:t>
      </w:r>
      <w:r w:rsidRPr="00AE506A">
        <w:rPr>
          <w:color w:val="000000"/>
          <w:sz w:val="28"/>
          <w:szCs w:val="28"/>
          <w:lang w:val="pt-PT"/>
        </w:rPr>
        <w:t xml:space="preserve">(853) 85972328/85972342, fax n.º (853) 28715633, e e-mail: </w:t>
      </w:r>
      <w:hyperlink r:id="rId11" w:history="1">
        <w:r w:rsidR="00933F9F" w:rsidRPr="00F70CAF">
          <w:rPr>
            <w:rStyle w:val="a5"/>
            <w:sz w:val="28"/>
            <w:szCs w:val="28"/>
            <w:lang w:val="pt-PT"/>
          </w:rPr>
          <w:t>dcecodce@dsedt.gov.mo</w:t>
        </w:r>
      </w:hyperlink>
      <w:r w:rsidRPr="00AE506A">
        <w:rPr>
          <w:sz w:val="28"/>
          <w:szCs w:val="28"/>
          <w:lang w:val="pt-PT"/>
        </w:rPr>
        <w:t>.</w:t>
      </w:r>
    </w:p>
    <w:p w:rsidR="00AE506A" w:rsidRDefault="00AE506A" w:rsidP="00AE506A">
      <w:pPr>
        <w:rPr>
          <w:color w:val="1F497D"/>
          <w:lang w:val="pt-PT"/>
        </w:rPr>
      </w:pPr>
    </w:p>
    <w:p w:rsidR="002123D6" w:rsidRPr="00933F9F" w:rsidRDefault="002123D6" w:rsidP="001F6A5D">
      <w:pPr>
        <w:rPr>
          <w:lang w:val="pt-PT"/>
        </w:rPr>
      </w:pPr>
      <w:bookmarkStart w:id="0" w:name="_GoBack"/>
      <w:bookmarkEnd w:id="0"/>
    </w:p>
    <w:sectPr w:rsidR="002123D6" w:rsidRPr="00933F9F" w:rsidSect="00B91A0B">
      <w:pgSz w:w="11906" w:h="16838"/>
      <w:pgMar w:top="1440" w:right="172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89" w:rsidRDefault="00493989" w:rsidP="00D06B98">
      <w:r>
        <w:separator/>
      </w:r>
    </w:p>
  </w:endnote>
  <w:endnote w:type="continuationSeparator" w:id="0">
    <w:p w:rsidR="00493989" w:rsidRDefault="00493989" w:rsidP="00D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89" w:rsidRDefault="00493989" w:rsidP="00D06B98">
      <w:r>
        <w:separator/>
      </w:r>
    </w:p>
  </w:footnote>
  <w:footnote w:type="continuationSeparator" w:id="0">
    <w:p w:rsidR="00493989" w:rsidRDefault="00493989" w:rsidP="00D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421"/>
    <w:multiLevelType w:val="hybridMultilevel"/>
    <w:tmpl w:val="1B863ED8"/>
    <w:lvl w:ilvl="0" w:tplc="AED8FF4E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1">
    <w:nsid w:val="16C8292A"/>
    <w:multiLevelType w:val="hybridMultilevel"/>
    <w:tmpl w:val="9D36BE92"/>
    <w:lvl w:ilvl="0" w:tplc="D5E426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">
    <w:nsid w:val="30D21704"/>
    <w:multiLevelType w:val="multilevel"/>
    <w:tmpl w:val="A39AD706"/>
    <w:lvl w:ilvl="0">
      <w:start w:val="1"/>
      <w:numFmt w:val="taiwaneseCountingThousand"/>
      <w:lvlText w:val="%1."/>
      <w:lvlJc w:val="left"/>
      <w:pPr>
        <w:tabs>
          <w:tab w:val="num" w:pos="927"/>
        </w:tabs>
        <w:ind w:left="425" w:firstLine="142"/>
      </w:pPr>
      <w:rPr>
        <w:rFonts w:hint="eastAsia"/>
      </w:rPr>
    </w:lvl>
    <w:lvl w:ilvl="1">
      <w:start w:val="1"/>
      <w:numFmt w:val="lowerRoman"/>
      <w:lvlText w:val="%2."/>
      <w:lvlJc w:val="left"/>
      <w:pPr>
        <w:tabs>
          <w:tab w:val="num" w:pos="1304"/>
        </w:tabs>
        <w:ind w:left="1304" w:hanging="73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44257610"/>
    <w:multiLevelType w:val="hybridMultilevel"/>
    <w:tmpl w:val="9DE4B588"/>
    <w:lvl w:ilvl="0" w:tplc="5D388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469D3982"/>
    <w:multiLevelType w:val="hybridMultilevel"/>
    <w:tmpl w:val="4F40CE58"/>
    <w:lvl w:ilvl="0" w:tplc="8B42C6BC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DD31E1"/>
    <w:multiLevelType w:val="hybridMultilevel"/>
    <w:tmpl w:val="61FA3D7C"/>
    <w:lvl w:ilvl="0" w:tplc="43A4572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2E26BF"/>
    <w:multiLevelType w:val="hybridMultilevel"/>
    <w:tmpl w:val="4D5068C4"/>
    <w:lvl w:ilvl="0" w:tplc="DA78E770">
      <w:start w:val="1"/>
      <w:numFmt w:val="decimal"/>
      <w:lvlText w:val="%1."/>
      <w:lvlJc w:val="left"/>
      <w:pPr>
        <w:ind w:left="0" w:hanging="36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7">
    <w:nsid w:val="5E4849E1"/>
    <w:multiLevelType w:val="hybridMultilevel"/>
    <w:tmpl w:val="696A74E6"/>
    <w:lvl w:ilvl="0" w:tplc="7F2E71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4"/>
    <w:rsid w:val="0003272B"/>
    <w:rsid w:val="00040A49"/>
    <w:rsid w:val="000803B4"/>
    <w:rsid w:val="000907A2"/>
    <w:rsid w:val="000A7869"/>
    <w:rsid w:val="00127951"/>
    <w:rsid w:val="0014539B"/>
    <w:rsid w:val="001819C8"/>
    <w:rsid w:val="0018267E"/>
    <w:rsid w:val="001D20BE"/>
    <w:rsid w:val="001D3A9D"/>
    <w:rsid w:val="001E6876"/>
    <w:rsid w:val="001F6A5D"/>
    <w:rsid w:val="00205480"/>
    <w:rsid w:val="0020650C"/>
    <w:rsid w:val="002123D6"/>
    <w:rsid w:val="00216A8E"/>
    <w:rsid w:val="00222AA8"/>
    <w:rsid w:val="00230973"/>
    <w:rsid w:val="00230F4F"/>
    <w:rsid w:val="002A31FF"/>
    <w:rsid w:val="002B53E2"/>
    <w:rsid w:val="002E6572"/>
    <w:rsid w:val="00346044"/>
    <w:rsid w:val="00357710"/>
    <w:rsid w:val="003661ED"/>
    <w:rsid w:val="003C05F6"/>
    <w:rsid w:val="003E6658"/>
    <w:rsid w:val="00414DE2"/>
    <w:rsid w:val="004662CC"/>
    <w:rsid w:val="004802DE"/>
    <w:rsid w:val="00486120"/>
    <w:rsid w:val="00493989"/>
    <w:rsid w:val="00496F20"/>
    <w:rsid w:val="004D4FD7"/>
    <w:rsid w:val="004D612F"/>
    <w:rsid w:val="004E7FAC"/>
    <w:rsid w:val="00502932"/>
    <w:rsid w:val="005218D3"/>
    <w:rsid w:val="00535C28"/>
    <w:rsid w:val="00567221"/>
    <w:rsid w:val="005C0B71"/>
    <w:rsid w:val="005F15C1"/>
    <w:rsid w:val="005F39E1"/>
    <w:rsid w:val="0062106E"/>
    <w:rsid w:val="0065083F"/>
    <w:rsid w:val="006545D4"/>
    <w:rsid w:val="00671765"/>
    <w:rsid w:val="00690D4C"/>
    <w:rsid w:val="00775040"/>
    <w:rsid w:val="007E3E37"/>
    <w:rsid w:val="008C2BEA"/>
    <w:rsid w:val="008D2F91"/>
    <w:rsid w:val="008F3BA9"/>
    <w:rsid w:val="008F4466"/>
    <w:rsid w:val="009016DF"/>
    <w:rsid w:val="00924FEB"/>
    <w:rsid w:val="00933F9F"/>
    <w:rsid w:val="00957260"/>
    <w:rsid w:val="00964A24"/>
    <w:rsid w:val="0096672A"/>
    <w:rsid w:val="009F52B7"/>
    <w:rsid w:val="00A02AC0"/>
    <w:rsid w:val="00A6292D"/>
    <w:rsid w:val="00A73B57"/>
    <w:rsid w:val="00AE0653"/>
    <w:rsid w:val="00AE506A"/>
    <w:rsid w:val="00B2577D"/>
    <w:rsid w:val="00B654CF"/>
    <w:rsid w:val="00B71960"/>
    <w:rsid w:val="00BC5337"/>
    <w:rsid w:val="00BD49D4"/>
    <w:rsid w:val="00BD7843"/>
    <w:rsid w:val="00C011FE"/>
    <w:rsid w:val="00C43C93"/>
    <w:rsid w:val="00C5797F"/>
    <w:rsid w:val="00C90DB2"/>
    <w:rsid w:val="00CC2B66"/>
    <w:rsid w:val="00D06B98"/>
    <w:rsid w:val="00D32ED1"/>
    <w:rsid w:val="00D56D29"/>
    <w:rsid w:val="00DB751D"/>
    <w:rsid w:val="00DD5D3E"/>
    <w:rsid w:val="00DE7A34"/>
    <w:rsid w:val="00DF2C8C"/>
    <w:rsid w:val="00E0419B"/>
    <w:rsid w:val="00E065F9"/>
    <w:rsid w:val="00E16E5E"/>
    <w:rsid w:val="00E27EC7"/>
    <w:rsid w:val="00E5320A"/>
    <w:rsid w:val="00E62841"/>
    <w:rsid w:val="00EC5F0C"/>
    <w:rsid w:val="00EF52DC"/>
    <w:rsid w:val="00F32D60"/>
    <w:rsid w:val="00F4446F"/>
    <w:rsid w:val="00F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44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044"/>
    <w:pPr>
      <w:jc w:val="center"/>
    </w:pPr>
    <w:rPr>
      <w:sz w:val="32"/>
    </w:rPr>
  </w:style>
  <w:style w:type="character" w:customStyle="1" w:styleId="a4">
    <w:name w:val="本文 字元"/>
    <w:basedOn w:val="a0"/>
    <w:link w:val="a3"/>
    <w:rsid w:val="00346044"/>
    <w:rPr>
      <w:rFonts w:ascii="Times New Roman" w:eastAsia="新細明體" w:hAnsi="Times New Roman" w:cs="Times New Roman"/>
      <w:sz w:val="32"/>
      <w:szCs w:val="24"/>
      <w:lang w:eastAsia="zh-TW"/>
    </w:rPr>
  </w:style>
  <w:style w:type="character" w:styleId="a5">
    <w:name w:val="Hyperlink"/>
    <w:basedOn w:val="a0"/>
    <w:rsid w:val="003460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0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6B98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D0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6B98"/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Heading1Spacing0pt">
    <w:name w:val="Heading #1 + Spacing 0 pt"/>
    <w:basedOn w:val="a0"/>
    <w:uiPriority w:val="99"/>
    <w:rsid w:val="008C2BEA"/>
    <w:rPr>
      <w:rFonts w:ascii="新細明體" w:eastAsia="新細明體" w:cs="新細明體"/>
      <w:spacing w:val="0"/>
      <w:sz w:val="26"/>
      <w:szCs w:val="26"/>
      <w:shd w:val="clear" w:color="auto" w:fill="FFFFFF"/>
    </w:rPr>
  </w:style>
  <w:style w:type="character" w:customStyle="1" w:styleId="Bodytext2Spacing2pt">
    <w:name w:val="Body text (2) + Spacing 2 pt"/>
    <w:basedOn w:val="a0"/>
    <w:uiPriority w:val="99"/>
    <w:rsid w:val="008C2BEA"/>
    <w:rPr>
      <w:rFonts w:ascii="新細明體" w:eastAsia="新細明體" w:cs="新細明體"/>
      <w:spacing w:val="4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A02AC0"/>
    <w:rPr>
      <w:rFonts w:ascii="新細明體" w:eastAsia="新細明體" w:cs="新細明體"/>
      <w:spacing w:val="30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02AC0"/>
    <w:pPr>
      <w:shd w:val="clear" w:color="auto" w:fill="FFFFFF"/>
      <w:spacing w:before="60" w:after="420" w:line="240" w:lineRule="atLeast"/>
      <w:jc w:val="center"/>
      <w:outlineLvl w:val="0"/>
    </w:pPr>
    <w:rPr>
      <w:rFonts w:ascii="新細明體" w:hAnsiTheme="minorHAnsi" w:cs="新細明體"/>
      <w:spacing w:val="30"/>
      <w:sz w:val="26"/>
      <w:szCs w:val="26"/>
      <w:lang w:eastAsia="zh-CN"/>
    </w:rPr>
  </w:style>
  <w:style w:type="paragraph" w:customStyle="1" w:styleId="Default">
    <w:name w:val="Default"/>
    <w:rsid w:val="00357710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F32D60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locked/>
    <w:rsid w:val="00F32D60"/>
    <w:rPr>
      <w:rFonts w:ascii="Calibri" w:eastAsia="新細明體" w:hAnsi="Calibri" w:cs="Times New Roman"/>
      <w:sz w:val="24"/>
      <w:szCs w:val="22"/>
      <w:lang w:eastAsia="zh-TW"/>
    </w:rPr>
  </w:style>
  <w:style w:type="character" w:styleId="ac">
    <w:name w:val="FollowedHyperlink"/>
    <w:basedOn w:val="a0"/>
    <w:uiPriority w:val="99"/>
    <w:semiHidden/>
    <w:unhideWhenUsed/>
    <w:rsid w:val="00205480"/>
    <w:rPr>
      <w:color w:val="800080" w:themeColor="followedHyperlink"/>
      <w:u w:val="single"/>
    </w:rPr>
  </w:style>
  <w:style w:type="character" w:customStyle="1" w:styleId="cnnewstitle1">
    <w:name w:val="cn_news_title1"/>
    <w:basedOn w:val="a0"/>
    <w:rsid w:val="00567221"/>
    <w:rPr>
      <w:rFonts w:ascii="新細明體" w:eastAsia="新細明體" w:hAnsi="新細明體" w:hint="eastAsia"/>
      <w:b/>
      <w:bCs/>
      <w:color w:val="4C95C2"/>
    </w:rPr>
  </w:style>
  <w:style w:type="character" w:styleId="ad">
    <w:name w:val="Emphasis"/>
    <w:basedOn w:val="a0"/>
    <w:uiPriority w:val="20"/>
    <w:qFormat/>
    <w:rsid w:val="001F6A5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F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44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044"/>
    <w:pPr>
      <w:jc w:val="center"/>
    </w:pPr>
    <w:rPr>
      <w:sz w:val="32"/>
    </w:rPr>
  </w:style>
  <w:style w:type="character" w:customStyle="1" w:styleId="a4">
    <w:name w:val="本文 字元"/>
    <w:basedOn w:val="a0"/>
    <w:link w:val="a3"/>
    <w:rsid w:val="00346044"/>
    <w:rPr>
      <w:rFonts w:ascii="Times New Roman" w:eastAsia="新細明體" w:hAnsi="Times New Roman" w:cs="Times New Roman"/>
      <w:sz w:val="32"/>
      <w:szCs w:val="24"/>
      <w:lang w:eastAsia="zh-TW"/>
    </w:rPr>
  </w:style>
  <w:style w:type="character" w:styleId="a5">
    <w:name w:val="Hyperlink"/>
    <w:basedOn w:val="a0"/>
    <w:rsid w:val="003460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0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6B98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D0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6B98"/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Heading1Spacing0pt">
    <w:name w:val="Heading #1 + Spacing 0 pt"/>
    <w:basedOn w:val="a0"/>
    <w:uiPriority w:val="99"/>
    <w:rsid w:val="008C2BEA"/>
    <w:rPr>
      <w:rFonts w:ascii="新細明體" w:eastAsia="新細明體" w:cs="新細明體"/>
      <w:spacing w:val="0"/>
      <w:sz w:val="26"/>
      <w:szCs w:val="26"/>
      <w:shd w:val="clear" w:color="auto" w:fill="FFFFFF"/>
    </w:rPr>
  </w:style>
  <w:style w:type="character" w:customStyle="1" w:styleId="Bodytext2Spacing2pt">
    <w:name w:val="Body text (2) + Spacing 2 pt"/>
    <w:basedOn w:val="a0"/>
    <w:uiPriority w:val="99"/>
    <w:rsid w:val="008C2BEA"/>
    <w:rPr>
      <w:rFonts w:ascii="新細明體" w:eastAsia="新細明體" w:cs="新細明體"/>
      <w:spacing w:val="4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A02AC0"/>
    <w:rPr>
      <w:rFonts w:ascii="新細明體" w:eastAsia="新細明體" w:cs="新細明體"/>
      <w:spacing w:val="30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02AC0"/>
    <w:pPr>
      <w:shd w:val="clear" w:color="auto" w:fill="FFFFFF"/>
      <w:spacing w:before="60" w:after="420" w:line="240" w:lineRule="atLeast"/>
      <w:jc w:val="center"/>
      <w:outlineLvl w:val="0"/>
    </w:pPr>
    <w:rPr>
      <w:rFonts w:ascii="新細明體" w:hAnsiTheme="minorHAnsi" w:cs="新細明體"/>
      <w:spacing w:val="30"/>
      <w:sz w:val="26"/>
      <w:szCs w:val="26"/>
      <w:lang w:eastAsia="zh-CN"/>
    </w:rPr>
  </w:style>
  <w:style w:type="paragraph" w:customStyle="1" w:styleId="Default">
    <w:name w:val="Default"/>
    <w:rsid w:val="00357710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F32D60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locked/>
    <w:rsid w:val="00F32D60"/>
    <w:rPr>
      <w:rFonts w:ascii="Calibri" w:eastAsia="新細明體" w:hAnsi="Calibri" w:cs="Times New Roman"/>
      <w:sz w:val="24"/>
      <w:szCs w:val="22"/>
      <w:lang w:eastAsia="zh-TW"/>
    </w:rPr>
  </w:style>
  <w:style w:type="character" w:styleId="ac">
    <w:name w:val="FollowedHyperlink"/>
    <w:basedOn w:val="a0"/>
    <w:uiPriority w:val="99"/>
    <w:semiHidden/>
    <w:unhideWhenUsed/>
    <w:rsid w:val="00205480"/>
    <w:rPr>
      <w:color w:val="800080" w:themeColor="followedHyperlink"/>
      <w:u w:val="single"/>
    </w:rPr>
  </w:style>
  <w:style w:type="character" w:customStyle="1" w:styleId="cnnewstitle1">
    <w:name w:val="cn_news_title1"/>
    <w:basedOn w:val="a0"/>
    <w:rsid w:val="00567221"/>
    <w:rPr>
      <w:rFonts w:ascii="新細明體" w:eastAsia="新細明體" w:hAnsi="新細明體" w:hint="eastAsia"/>
      <w:b/>
      <w:bCs/>
      <w:color w:val="4C95C2"/>
    </w:rPr>
  </w:style>
  <w:style w:type="character" w:styleId="ad">
    <w:name w:val="Emphasis"/>
    <w:basedOn w:val="a0"/>
    <w:uiPriority w:val="20"/>
    <w:qFormat/>
    <w:rsid w:val="001F6A5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F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edt.gov.mo/public/data/cepa/tig/attach/005b2d0f887107a3f3e22af58f0651c903da30fa/pt/Rules_pt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cecodce@dsedt.gov.m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sedt.gov.mo/public/data/form/download3/attach/66ce45042a3170d6bcc7a9bc25c50a8c9be90c03/pt/ceparule_applyfm_p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edt.gov.mo/public/data/form/download3/attach/66ce45042a3170d6bcc7a9bc25c50a8c9be90c03/pt/ceparule_applyfm_pt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3485</Characters>
  <Application>Microsoft Office Word</Application>
  <DocSecurity>0</DocSecurity>
  <Lines>29</Lines>
  <Paragraphs>8</Paragraphs>
  <ScaleCrop>false</ScaleCrop>
  <Company>DSE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Macau Economic Services</dc:creator>
  <cp:lastModifiedBy>DSE USER</cp:lastModifiedBy>
  <cp:revision>3</cp:revision>
  <cp:lastPrinted>2019-05-23T01:52:00Z</cp:lastPrinted>
  <dcterms:created xsi:type="dcterms:W3CDTF">2021-01-12T03:41:00Z</dcterms:created>
  <dcterms:modified xsi:type="dcterms:W3CDTF">2021-01-12T07:29:00Z</dcterms:modified>
</cp:coreProperties>
</file>