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7" w:rsidRDefault="00A31657" w:rsidP="00A31657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《內地與澳門關於建立更緊密經貿關係的安排》</w:t>
      </w:r>
    </w:p>
    <w:p w:rsidR="00A31657" w:rsidRDefault="00A31657" w:rsidP="00A31657">
      <w:pPr>
        <w:spacing w:line="480" w:lineRule="exact"/>
        <w:jc w:val="center"/>
        <w:rPr>
          <w:rFonts w:eastAsia="標楷體" w:hint="eastAsia"/>
          <w:bCs/>
          <w:vertAlign w:val="superscript"/>
        </w:rPr>
      </w:pPr>
      <w:r>
        <w:rPr>
          <w:rFonts w:eastAsia="標楷體" w:hint="eastAsia"/>
          <w:b/>
          <w:bCs/>
          <w:sz w:val="36"/>
        </w:rPr>
        <w:t>投資協議</w:t>
      </w:r>
    </w:p>
    <w:p w:rsidR="00A31657" w:rsidRPr="00F47878" w:rsidRDefault="00A31657" w:rsidP="00A31657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F47878">
        <w:rPr>
          <w:rFonts w:eastAsia="標楷體" w:hint="eastAsia"/>
          <w:b/>
          <w:bCs/>
          <w:sz w:val="32"/>
          <w:szCs w:val="32"/>
        </w:rPr>
        <w:t>重複申領澳門《澳門投資者證明書》之辦法</w:t>
      </w:r>
    </w:p>
    <w:p w:rsidR="00A31657" w:rsidRDefault="00A31657"/>
    <w:p w:rsidR="00A31657" w:rsidRDefault="008B5C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25400</wp:posOffset>
                </wp:positionV>
                <wp:extent cx="4838700" cy="910590"/>
                <wp:effectExtent l="9525" t="82550" r="76200" b="698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38700" cy="910590"/>
                        </a:xfrm>
                        <a:prstGeom prst="upArrowCallout">
                          <a:avLst>
                            <a:gd name="adj1" fmla="val 132845"/>
                            <a:gd name="adj2" fmla="val 13284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Default="00A31657" w:rsidP="00A3165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A316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已取得澳門《澳門投資者證明書》之澳門企業，</w:t>
                            </w:r>
                          </w:p>
                          <w:p w:rsidR="00A31657" w:rsidRPr="00A31657" w:rsidRDefault="00A31657" w:rsidP="00A3165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A316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可申請同類</w:t>
                            </w:r>
                            <w:r w:rsidR="00204D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投資領域</w:t>
                            </w:r>
                            <w:r w:rsidRPr="00A316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之證明書，數量不限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0" o:spid="_x0000_s1026" type="#_x0000_t79" style="position:absolute;margin-left:18.75pt;margin-top:2pt;width:381pt;height:7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A31657" w:rsidRDefault="00A31657" w:rsidP="00A31657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A316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已取得澳門《澳門投資者證明書》之澳門企業，</w:t>
                      </w:r>
                    </w:p>
                    <w:p w:rsidR="00A31657" w:rsidRPr="00A31657" w:rsidRDefault="00A31657" w:rsidP="00A31657">
                      <w:pPr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A316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可申請同類</w:t>
                      </w:r>
                      <w:r w:rsidR="00204D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投資領域</w:t>
                      </w:r>
                      <w:r w:rsidRPr="00A316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之證明書，數量不限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Default="00A31657"/>
    <w:p w:rsidR="00A31657" w:rsidRDefault="00A31657"/>
    <w:p w:rsidR="00A31657" w:rsidRDefault="00506EB2" w:rsidP="00506EB2">
      <w:pPr>
        <w:tabs>
          <w:tab w:val="left" w:pos="2342"/>
        </w:tabs>
      </w:pPr>
      <w:r>
        <w:tab/>
      </w:r>
    </w:p>
    <w:p w:rsidR="00A31657" w:rsidRDefault="008B5C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6318885</wp:posOffset>
                </wp:positionV>
                <wp:extent cx="2324100" cy="381000"/>
                <wp:effectExtent l="0" t="381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657" w:rsidRPr="00F47878" w:rsidRDefault="00A31657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sym w:font="Wingdings" w:char="F03A"/>
                            </w: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sym w:font="Wingdings" w:char="F038"/>
                            </w:r>
                            <w:r w:rsidRPr="00F478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87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www.</w:t>
                            </w:r>
                            <w:r w:rsidR="008B5C1D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dsedt</w:t>
                            </w:r>
                            <w:r w:rsidRPr="00F4787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.gov.mo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63.25pt;margin-top:497.55pt;width:18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hs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" filled="f" stroked="f">
                <v:textbox>
                  <w:txbxContent>
                    <w:p w:rsidR="00A31657" w:rsidRPr="00F47878" w:rsidRDefault="00A31657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sym w:font="Wingdings" w:char="F03A"/>
                      </w: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sym w:font="Wingdings" w:char="F038"/>
                      </w:r>
                      <w:r w:rsidRPr="00F47878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F4787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www.</w:t>
                      </w:r>
                      <w:r w:rsidR="008B5C1D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dsedt</w:t>
                      </w:r>
                      <w:r w:rsidRPr="00F4787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.gov.mo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Default="008B5C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6410325" cy="1409700"/>
                <wp:effectExtent l="38100" t="108585" r="114300" b="3429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4097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F47878" w:rsidRDefault="00A31657" w:rsidP="00A31657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須符合以下條件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A31657" w:rsidRPr="00F47878" w:rsidRDefault="00A31657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該申請是自企業第一次領取證明書之日起計三個月內向本局提出 </w:t>
                            </w:r>
                          </w:p>
                          <w:p w:rsidR="00A31657" w:rsidRPr="00F47878" w:rsidRDefault="00A31657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申請企業之股權與營運狀況與第一次遞交時的資料相符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1" o:spid="_x0000_s1028" type="#_x0000_t112" style="position:absolute;margin-left:-44.25pt;margin-top:4.05pt;width:504.75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" strokecolor="#9bbb59" strokeweight="5pt">
                <v:shadow on="t" color="#868686" opacity=".5" offset="6pt,-6pt"/>
                <v:textbox>
                  <w:txbxContent>
                    <w:p w:rsidR="00A31657" w:rsidRPr="00F47878" w:rsidRDefault="00A31657" w:rsidP="00A31657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須符合以下條件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:rsidR="00A31657" w:rsidRPr="00F47878" w:rsidRDefault="00A31657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該申請是自企業第一次領取證明書之日起計三個月內向本局提出 </w:t>
                      </w:r>
                    </w:p>
                    <w:p w:rsidR="00A31657" w:rsidRPr="00F47878" w:rsidRDefault="00A31657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申請企業之股權與營運狀況與第一次遞交時的資料相符</w:t>
                      </w:r>
                    </w:p>
                  </w:txbxContent>
                </v:textbox>
              </v:shape>
            </w:pict>
          </mc:Fallback>
        </mc:AlternateContent>
      </w:r>
    </w:p>
    <w:p w:rsidR="00A31657" w:rsidRDefault="00A31657"/>
    <w:p w:rsidR="009C38DA" w:rsidRDefault="008B5C1D" w:rsidP="00506EB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1232535</wp:posOffset>
                </wp:positionV>
                <wp:extent cx="6410325" cy="3964940"/>
                <wp:effectExtent l="38100" t="108585" r="114300" b="317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96494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657" w:rsidRPr="00F47878" w:rsidRDefault="00A31657" w:rsidP="00A31657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辦理手續如下：</w:t>
                            </w:r>
                          </w:p>
                          <w:p w:rsidR="00A31657" w:rsidRPr="00F47878" w:rsidRDefault="00A31657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申請企業須填報一份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重複申領澳門《澳門投資者證明書》申請表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，附同是次申請相應數量、並經澳門公證署或澳門中國委託公證人以中文公證認定，以及中國法律服務（澳門）公司加章核驗之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聲明書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，第一次發出之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《澳門投資者證明書》副本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，一併交往本局區域合作資訊中心；</w:t>
                            </w:r>
                          </w:p>
                          <w:p w:rsidR="00A31657" w:rsidRPr="00F47878" w:rsidRDefault="00A31657" w:rsidP="00A316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自第一次領取證明書三個月過後，本局將不再視為重複申領，而過後提交的同類服務申請將被視為新申請個案來處理（一經批核，該新個案的領取證明書之日會被視為第一次領取，而三個月內之期限也以此日期來計算）；</w:t>
                            </w:r>
                          </w:p>
                          <w:p w:rsidR="00A31657" w:rsidRPr="00F47878" w:rsidRDefault="00204DB8" w:rsidP="00506EB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spacing w:line="480" w:lineRule="exact"/>
                              <w:ind w:left="482" w:hanging="48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企業</w:t>
                            </w:r>
                            <w:r w:rsidR="00A31657"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已取得某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投資領域的</w:t>
                            </w:r>
                            <w:r w:rsidR="00A31657"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《澳門投資者證明書》，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欲</w:t>
                            </w:r>
                            <w:r w:rsidR="00A31657"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申請其他</w:t>
                            </w: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投資領域的《澳門投資者證明書》，將視為新申請個案</w:t>
                            </w:r>
                            <w:r w:rsidR="00A31657"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處理。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12" style="position:absolute;margin-left:-44.25pt;margin-top:97.05pt;width:504.75pt;height:3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" strokecolor="#9bbb59" strokeweight="5pt">
                <v:shadow on="t" color="#868686" opacity=".5" offset="6pt,-6pt"/>
                <v:textbox>
                  <w:txbxContent>
                    <w:p w:rsidR="00A31657" w:rsidRPr="00F47878" w:rsidRDefault="00A31657" w:rsidP="00A31657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辦理手續如下：</w:t>
                      </w:r>
                    </w:p>
                    <w:p w:rsidR="00A31657" w:rsidRPr="00F47878" w:rsidRDefault="00A31657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申請企業須填報一份</w:t>
                      </w:r>
                      <w:r w:rsidRPr="00F47878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重複申領澳門《澳門投資者證明書》申請表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，附同是次申請相應數量、並經澳門公證署或澳門中國委託公證人以中文公證認定，以及中國法律服務（澳門）公司加章核驗之</w:t>
                      </w:r>
                      <w:r w:rsidRPr="00F47878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聲明書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，第一次發出之</w:t>
                      </w:r>
                      <w:r w:rsidRPr="00F47878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《澳門投資者證明書》副本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，一併交往本局區域合作資訊中心；</w:t>
                      </w:r>
                    </w:p>
                    <w:p w:rsidR="00A31657" w:rsidRPr="00F47878" w:rsidRDefault="00A31657" w:rsidP="00A316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自第一次領取證明書三個月過後，本局將不再視為重複申領，而過後提交的同類服務申請將被視為新申請個案來處理（一經批核，該新個案的領取證明書之日會被視為第一次領取，而三個月內之期限也以此日期來計算）；</w:t>
                      </w:r>
                    </w:p>
                    <w:p w:rsidR="00A31657" w:rsidRPr="00F47878" w:rsidRDefault="00204DB8" w:rsidP="00506EB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spacing w:line="480" w:lineRule="exact"/>
                        <w:ind w:left="482" w:hanging="482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企業</w:t>
                      </w:r>
                      <w:r w:rsidR="00A31657"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已取得某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投資領域的</w:t>
                      </w:r>
                      <w:r w:rsidR="00A31657"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《澳門投資者證明書》，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欲</w:t>
                      </w:r>
                      <w:r w:rsidR="00A31657"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申請其他</w:t>
                      </w: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投資領域的《澳門投資者證明書》，將視為新申請個案</w:t>
                      </w:r>
                      <w:r w:rsidR="00A31657"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處理。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5528310</wp:posOffset>
                </wp:positionV>
                <wp:extent cx="6410325" cy="1146810"/>
                <wp:effectExtent l="9525" t="80010" r="76200" b="209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14681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EB2" w:rsidRPr="00F47878" w:rsidRDefault="00506EB2" w:rsidP="00506EB2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處理上述重複申請之時間為七個工作天，該項申請不收取任何費用，有關申請表及須附同之文件已上載於經濟</w:t>
                            </w:r>
                            <w:r w:rsidR="008B5C1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及科技發展</w:t>
                            </w:r>
                            <w:bookmarkStart w:id="0" w:name="_GoBack"/>
                            <w:bookmarkEnd w:id="0"/>
                            <w:r w:rsidRPr="00F478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局網址，方便公眾下載及查閱。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6" o:spid="_x0000_s1030" type="#_x0000_t122" style="position:absolute;margin-left:-44.25pt;margin-top:435.3pt;width:504.75pt;height:9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506EB2" w:rsidRPr="00F47878" w:rsidRDefault="00506EB2" w:rsidP="00506EB2">
                      <w:pPr>
                        <w:spacing w:line="48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處理上述重複申請之時間為七個工作天，該項申請不收取任何費用，有關申請表及須附同之文件已上載於經濟</w:t>
                      </w:r>
                      <w:r w:rsidR="008B5C1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及科技發展</w:t>
                      </w:r>
                      <w:bookmarkStart w:id="1" w:name="_GoBack"/>
                      <w:bookmarkEnd w:id="1"/>
                      <w:r w:rsidRPr="00F478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局網址，方便公眾下載及查閱。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8DA" w:rsidSect="00A31657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6" w:rsidRDefault="00B32BF6" w:rsidP="00A924B1">
      <w:r>
        <w:separator/>
      </w:r>
    </w:p>
  </w:endnote>
  <w:endnote w:type="continuationSeparator" w:id="0">
    <w:p w:rsidR="00B32BF6" w:rsidRDefault="00B32BF6" w:rsidP="00A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6" w:rsidRDefault="00B32BF6" w:rsidP="00A924B1">
      <w:r>
        <w:separator/>
      </w:r>
    </w:p>
  </w:footnote>
  <w:footnote w:type="continuationSeparator" w:id="0">
    <w:p w:rsidR="00B32BF6" w:rsidRDefault="00B32BF6" w:rsidP="00A9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4E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02559F"/>
    <w:multiLevelType w:val="hybridMultilevel"/>
    <w:tmpl w:val="EA8A4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17639B"/>
    <w:multiLevelType w:val="hybridMultilevel"/>
    <w:tmpl w:val="221AC2B8"/>
    <w:lvl w:ilvl="0" w:tplc="AA3C3F6A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1"/>
    <w:rsid w:val="001435CA"/>
    <w:rsid w:val="001F470C"/>
    <w:rsid w:val="00204DB8"/>
    <w:rsid w:val="002B65DD"/>
    <w:rsid w:val="003107E4"/>
    <w:rsid w:val="004D3053"/>
    <w:rsid w:val="004F55D8"/>
    <w:rsid w:val="00506EB2"/>
    <w:rsid w:val="005C380A"/>
    <w:rsid w:val="00657AAA"/>
    <w:rsid w:val="007312F2"/>
    <w:rsid w:val="008B5C1D"/>
    <w:rsid w:val="00915E92"/>
    <w:rsid w:val="00967AAD"/>
    <w:rsid w:val="00982633"/>
    <w:rsid w:val="009C38DA"/>
    <w:rsid w:val="00A31657"/>
    <w:rsid w:val="00A924B1"/>
    <w:rsid w:val="00A950BD"/>
    <w:rsid w:val="00AE09EC"/>
    <w:rsid w:val="00B2045F"/>
    <w:rsid w:val="00B22F94"/>
    <w:rsid w:val="00B32BF6"/>
    <w:rsid w:val="00C1653B"/>
    <w:rsid w:val="00D43673"/>
    <w:rsid w:val="00D72253"/>
    <w:rsid w:val="00DB7288"/>
    <w:rsid w:val="00ED48A8"/>
    <w:rsid w:val="00F47878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DSE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有關五月十九日的查詢，茲回覆如下：</dc:title>
  <dc:creator>DINF</dc:creator>
  <cp:lastModifiedBy>DSE user</cp:lastModifiedBy>
  <cp:revision>2</cp:revision>
  <cp:lastPrinted>2017-12-05T04:53:00Z</cp:lastPrinted>
  <dcterms:created xsi:type="dcterms:W3CDTF">2021-01-12T08:04:00Z</dcterms:created>
  <dcterms:modified xsi:type="dcterms:W3CDTF">2021-01-12T08:04:00Z</dcterms:modified>
</cp:coreProperties>
</file>